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FZXiaoBiaoSong-B05S" w:hAnsi="FZXiaoBiaoSong-B05S" w:eastAsia="FZXiaoBiaoSong-B05S" w:cs="FZXiaoBiaoSong-B05S"/>
          <w:sz w:val="44"/>
          <w:szCs w:val="44"/>
        </w:rPr>
      </w:pPr>
      <w:r>
        <w:rPr>
          <w:rFonts w:hint="eastAsia" w:ascii="FZXiaoBiaoSong-B05S" w:hAnsi="FZXiaoBiaoSong-B05S" w:eastAsia="FZXiaoBiaoSong-B05S" w:cs="FZXiaoBiaoSong-B05S"/>
          <w:sz w:val="44"/>
          <w:szCs w:val="44"/>
          <w:lang w:eastAsia="zh-CN"/>
        </w:rPr>
        <w:t>民权</w:t>
      </w:r>
      <w:r>
        <w:rPr>
          <w:rFonts w:hint="eastAsia" w:ascii="FZXiaoBiaoSong-B05S" w:hAnsi="FZXiaoBiaoSong-B05S" w:eastAsia="FZXiaoBiaoSong-B05S" w:cs="FZXiaoBiaoSong-B05S"/>
          <w:sz w:val="44"/>
          <w:szCs w:val="44"/>
        </w:rPr>
        <w:t>县人力资源和社会保障局</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FZXiaoBiaoSong-B05S" w:hAnsi="FZXiaoBiaoSong-B05S" w:eastAsia="FZXiaoBiaoSong-B05S" w:cs="FZXiaoBiaoSong-B05S"/>
          <w:sz w:val="44"/>
          <w:szCs w:val="44"/>
        </w:rPr>
      </w:pPr>
      <w:r>
        <w:rPr>
          <w:rFonts w:hint="eastAsia" w:ascii="FZXiaoBiaoSong-B05S" w:hAnsi="FZXiaoBiaoSong-B05S" w:eastAsia="FZXiaoBiaoSong-B05S" w:cs="FZXiaoBiaoSong-B05S"/>
          <w:sz w:val="44"/>
          <w:szCs w:val="44"/>
          <w:lang w:eastAsia="zh-CN"/>
        </w:rPr>
        <w:t>关于</w:t>
      </w:r>
      <w:r>
        <w:rPr>
          <w:rFonts w:hint="eastAsia" w:ascii="FZXiaoBiaoSong-B05S" w:hAnsi="FZXiaoBiaoSong-B05S" w:eastAsia="FZXiaoBiaoSong-B05S" w:cs="FZXiaoBiaoSong-B05S"/>
          <w:sz w:val="44"/>
          <w:szCs w:val="44"/>
        </w:rPr>
        <w:t>202</w:t>
      </w:r>
      <w:r>
        <w:rPr>
          <w:rFonts w:hint="eastAsia" w:ascii="FZXiaoBiaoSong-B05S" w:hAnsi="FZXiaoBiaoSong-B05S" w:eastAsia="FZXiaoBiaoSong-B05S" w:cs="FZXiaoBiaoSong-B05S"/>
          <w:sz w:val="44"/>
          <w:szCs w:val="44"/>
          <w:lang w:val="en-US" w:eastAsia="zh-CN"/>
        </w:rPr>
        <w:t>2</w:t>
      </w:r>
      <w:r>
        <w:rPr>
          <w:rFonts w:hint="eastAsia" w:ascii="FZXiaoBiaoSong-B05S" w:hAnsi="FZXiaoBiaoSong-B05S" w:eastAsia="FZXiaoBiaoSong-B05S" w:cs="FZXiaoBiaoSong-B05S"/>
          <w:sz w:val="44"/>
          <w:szCs w:val="44"/>
        </w:rPr>
        <w:t>年度法治政府建设情况</w:t>
      </w:r>
      <w:r>
        <w:rPr>
          <w:rFonts w:hint="eastAsia" w:ascii="FZXiaoBiaoSong-B05S" w:hAnsi="FZXiaoBiaoSong-B05S" w:eastAsia="FZXiaoBiaoSong-B05S" w:cs="FZXiaoBiaoSong-B05S"/>
          <w:sz w:val="44"/>
          <w:szCs w:val="44"/>
          <w:lang w:eastAsia="zh-CN"/>
        </w:rPr>
        <w:t>的</w:t>
      </w:r>
      <w:r>
        <w:rPr>
          <w:rFonts w:hint="eastAsia" w:ascii="FZXiaoBiaoSong-B05S" w:hAnsi="FZXiaoBiaoSong-B05S" w:eastAsia="FZXiaoBiaoSong-B05S" w:cs="FZXiaoBiaoSong-B05S"/>
          <w:sz w:val="44"/>
          <w:szCs w:val="44"/>
        </w:rPr>
        <w:t>报告</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年来，我局坚持以习近平新时代中国特色社会主义思想为指导，深入学习贯彻党的十九</w:t>
      </w:r>
      <w:r>
        <w:rPr>
          <w:rFonts w:hint="eastAsia" w:ascii="仿宋_GB2312" w:hAnsi="仿宋_GB2312" w:eastAsia="仿宋_GB2312" w:cs="仿宋_GB2312"/>
          <w:sz w:val="32"/>
          <w:szCs w:val="32"/>
          <w:lang w:eastAsia="zh-CN"/>
        </w:rPr>
        <w:t>届历次全会</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、党的二十大精神以及</w:t>
      </w:r>
      <w:r>
        <w:rPr>
          <w:rFonts w:hint="eastAsia" w:ascii="仿宋_GB2312" w:hAnsi="仿宋_GB2312" w:eastAsia="仿宋_GB2312" w:cs="仿宋_GB2312"/>
          <w:sz w:val="32"/>
          <w:szCs w:val="32"/>
        </w:rPr>
        <w:t>习近平总书记系列重要讲话、指示精神，紧紧围绕县委、县政府的</w:t>
      </w:r>
      <w:r>
        <w:rPr>
          <w:rFonts w:hint="eastAsia" w:ascii="仿宋_GB2312" w:hAnsi="仿宋_GB2312" w:eastAsia="仿宋_GB2312" w:cs="仿宋_GB2312"/>
          <w:sz w:val="32"/>
          <w:szCs w:val="32"/>
          <w:lang w:eastAsia="zh-CN"/>
        </w:rPr>
        <w:t>决策</w:t>
      </w:r>
      <w:r>
        <w:rPr>
          <w:rFonts w:hint="eastAsia" w:ascii="仿宋_GB2312" w:hAnsi="仿宋_GB2312" w:eastAsia="仿宋_GB2312" w:cs="仿宋_GB2312"/>
          <w:sz w:val="32"/>
          <w:szCs w:val="32"/>
        </w:rPr>
        <w:t>部署，按照</w:t>
      </w:r>
      <w:r>
        <w:rPr>
          <w:rFonts w:hint="eastAsia" w:ascii="仿宋_GB2312" w:hAnsi="仿宋_GB2312" w:eastAsia="仿宋_GB2312" w:cs="仿宋_GB2312"/>
          <w:sz w:val="32"/>
          <w:szCs w:val="32"/>
          <w:lang w:eastAsia="zh-CN"/>
        </w:rPr>
        <w:t>河南省</w:t>
      </w:r>
      <w:r>
        <w:rPr>
          <w:rFonts w:hint="eastAsia" w:ascii="仿宋_GB2312" w:hAnsi="仿宋_GB2312" w:eastAsia="仿宋_GB2312" w:cs="仿宋_GB2312"/>
          <w:sz w:val="32"/>
          <w:szCs w:val="32"/>
        </w:rPr>
        <w:t>《法治政府建设实施纲要（</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要求，推进人社法治政府建设工作规范化、制度化，全面提升依法履职能力，不断将法治人社建设推向深入，为建设法治</w:t>
      </w:r>
      <w:r>
        <w:rPr>
          <w:rFonts w:hint="eastAsia" w:ascii="仿宋_GB2312" w:hAnsi="仿宋_GB2312" w:eastAsia="仿宋_GB2312" w:cs="仿宋_GB2312"/>
          <w:sz w:val="32"/>
          <w:szCs w:val="32"/>
          <w:lang w:eastAsia="zh-CN"/>
        </w:rPr>
        <w:t>民权</w:t>
      </w:r>
      <w:r>
        <w:rPr>
          <w:rFonts w:hint="eastAsia" w:ascii="仿宋_GB2312" w:hAnsi="仿宋_GB2312" w:eastAsia="仿宋_GB2312" w:cs="仿宋_GB2312"/>
          <w:sz w:val="32"/>
          <w:szCs w:val="32"/>
        </w:rPr>
        <w:t>、平安</w:t>
      </w:r>
      <w:r>
        <w:rPr>
          <w:rFonts w:hint="eastAsia" w:ascii="仿宋_GB2312" w:hAnsi="仿宋_GB2312" w:eastAsia="仿宋_GB2312" w:cs="仿宋_GB2312"/>
          <w:sz w:val="32"/>
          <w:szCs w:val="32"/>
          <w:lang w:eastAsia="zh-CN"/>
        </w:rPr>
        <w:t>民权</w:t>
      </w:r>
      <w:r>
        <w:rPr>
          <w:rFonts w:hint="eastAsia" w:ascii="仿宋_GB2312" w:hAnsi="仿宋_GB2312" w:eastAsia="仿宋_GB2312" w:cs="仿宋_GB2312"/>
          <w:sz w:val="32"/>
          <w:szCs w:val="32"/>
        </w:rPr>
        <w:t>提供有力的法治保障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val="en-US" w:eastAsia="zh-CN"/>
        </w:rPr>
        <w:t>2022年度</w:t>
      </w:r>
      <w:r>
        <w:rPr>
          <w:rFonts w:hint="eastAsia" w:ascii="仿宋_GB2312" w:hAnsi="仿宋_GB2312" w:eastAsia="仿宋_GB2312" w:cs="仿宋_GB2312"/>
          <w:sz w:val="32"/>
          <w:szCs w:val="32"/>
        </w:rPr>
        <w:t>法治政府建设情况报告如下：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SimHei" w:hAnsi="SimHei" w:eastAsia="SimHei" w:cs="SimHei"/>
          <w:b w:val="0"/>
          <w:bCs w:val="0"/>
          <w:sz w:val="32"/>
          <w:szCs w:val="32"/>
          <w:lang w:val="en-US" w:eastAsia="zh-CN"/>
        </w:rPr>
      </w:pPr>
      <w:r>
        <w:rPr>
          <w:rFonts w:hint="eastAsia" w:ascii="SimHei" w:hAnsi="SimHei" w:eastAsia="SimHei" w:cs="SimHei"/>
          <w:b w:val="0"/>
          <w:bCs w:val="0"/>
          <w:sz w:val="32"/>
          <w:szCs w:val="32"/>
        </w:rPr>
        <w:t>一、</w:t>
      </w:r>
      <w:r>
        <w:rPr>
          <w:rFonts w:hint="eastAsia" w:ascii="SimHei" w:hAnsi="SimHei" w:eastAsia="SimHei" w:cs="SimHei"/>
          <w:b w:val="0"/>
          <w:bCs w:val="0"/>
          <w:sz w:val="32"/>
          <w:szCs w:val="32"/>
          <w:lang w:val="en-US" w:eastAsia="zh-CN"/>
        </w:rPr>
        <w:t>2022年度推进法治政府建设的主要举措和成效</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KaiTi" w:hAnsi="KaiTi" w:eastAsia="KaiTi" w:cs="KaiTi"/>
          <w:b w:val="0"/>
          <w:bCs/>
          <w:sz w:val="32"/>
          <w:szCs w:val="32"/>
          <w:lang w:val="en-US" w:eastAsia="zh-CN"/>
        </w:rPr>
      </w:pPr>
      <w:r>
        <w:rPr>
          <w:rFonts w:hint="eastAsia" w:ascii="KaiTi" w:hAnsi="KaiTi" w:eastAsia="KaiTi" w:cs="KaiTi"/>
          <w:b w:val="0"/>
          <w:bCs/>
          <w:sz w:val="32"/>
          <w:szCs w:val="32"/>
          <w:lang w:val="en-US" w:eastAsia="zh-CN"/>
        </w:rPr>
        <w:t>（一）深入学习习近平法治思想</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局领导高度重视法治政府建设工作，将其列入重要议事日程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我局在日常党组会、局务会</w:t>
      </w:r>
      <w:r>
        <w:rPr>
          <w:rFonts w:hint="eastAsia" w:ascii="仿宋_GB2312" w:hAnsi="仿宋_GB2312" w:eastAsia="仿宋_GB2312" w:cs="仿宋_GB2312"/>
          <w:sz w:val="32"/>
          <w:szCs w:val="32"/>
          <w:lang w:eastAsia="zh-CN"/>
        </w:rPr>
        <w:t>均</w:t>
      </w:r>
      <w:r>
        <w:rPr>
          <w:rFonts w:hint="eastAsia" w:ascii="仿宋_GB2312" w:hAnsi="仿宋_GB2312" w:eastAsia="仿宋_GB2312" w:cs="仿宋_GB2312"/>
          <w:sz w:val="32"/>
          <w:szCs w:val="32"/>
        </w:rPr>
        <w:t>对本系统学习法律、依法行政的情况进行了指导、安排、规范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充分借助党组</w:t>
      </w:r>
      <w:r>
        <w:rPr>
          <w:rFonts w:hint="eastAsia" w:ascii="仿宋_GB2312" w:hAnsi="仿宋_GB2312" w:eastAsia="仿宋_GB2312" w:cs="仿宋_GB2312"/>
          <w:sz w:val="32"/>
          <w:szCs w:val="32"/>
          <w:lang w:eastAsia="zh-CN"/>
        </w:rPr>
        <w:t>理论学习</w:t>
      </w:r>
      <w:r>
        <w:rPr>
          <w:rFonts w:hint="eastAsia" w:ascii="仿宋_GB2312" w:hAnsi="仿宋_GB2312" w:eastAsia="仿宋_GB2312" w:cs="仿宋_GB2312"/>
          <w:sz w:val="32"/>
          <w:szCs w:val="32"/>
        </w:rPr>
        <w:t>中心组、“主题党</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lang w:val="en-US" w:eastAsia="zh-CN"/>
        </w:rPr>
        <w:t>1+N</w:t>
      </w:r>
      <w:r>
        <w:rPr>
          <w:rFonts w:hint="eastAsia" w:ascii="仿宋_GB2312" w:hAnsi="仿宋_GB2312" w:eastAsia="仿宋_GB2312" w:cs="仿宋_GB2312"/>
          <w:sz w:val="32"/>
          <w:szCs w:val="32"/>
        </w:rPr>
        <w:t>”活动等，加强对习近平法治思想的</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宣传，不断提高</w:t>
      </w:r>
      <w:r>
        <w:rPr>
          <w:rFonts w:hint="eastAsia" w:ascii="仿宋_GB2312" w:hAnsi="仿宋_GB2312" w:eastAsia="仿宋_GB2312" w:cs="仿宋_GB2312"/>
          <w:sz w:val="32"/>
          <w:szCs w:val="32"/>
          <w:lang w:eastAsia="zh-CN"/>
        </w:rPr>
        <w:t>党员</w:t>
      </w:r>
      <w:r>
        <w:rPr>
          <w:rFonts w:hint="eastAsia" w:ascii="仿宋_GB2312" w:hAnsi="仿宋_GB2312" w:eastAsia="仿宋_GB2312" w:cs="仿宋_GB2312"/>
          <w:sz w:val="32"/>
          <w:szCs w:val="32"/>
        </w:rPr>
        <w:t>干部依法行政的意识和能力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营造出浓厚的遵法、学法、守法、用法氛围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同时严格按照上级要求，认真部署依法</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工作，确保此项工作有人抓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有人管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有效地促进法治政府建设工作的顺利开展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KaiTi" w:hAnsi="KaiTi" w:eastAsia="KaiTi" w:cs="KaiTi"/>
          <w:b w:val="0"/>
          <w:bCs/>
          <w:sz w:val="32"/>
          <w:szCs w:val="32"/>
          <w:lang w:val="en-US" w:eastAsia="zh-CN"/>
        </w:rPr>
      </w:pPr>
      <w:r>
        <w:rPr>
          <w:rFonts w:hint="eastAsia" w:ascii="KaiTi" w:hAnsi="KaiTi" w:eastAsia="KaiTi" w:cs="KaiTi"/>
          <w:b w:val="0"/>
          <w:bCs/>
          <w:sz w:val="32"/>
          <w:szCs w:val="32"/>
          <w:lang w:val="en-US" w:eastAsia="zh-CN"/>
        </w:rPr>
        <w:t>（二）扎实开展普法宣传活动</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我局针对劳动者关心的就业再就业、社会保险、劳动维权等方面的热点难点问题，利用举办招聘会进行政策法规宣传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积极开展就业政策咨询，大力宣传就业创业各项扶持政策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印发就业政策、“创业小额担保贷款须知”、《河南省劳动保障监察条例》、《工伤保险条例》、《失业保险条例》等宣传资料，宣传就业创业政策和劳动保障法律法规知识，提高劳动者依法维护自身合法权益的</w:t>
      </w:r>
      <w:r>
        <w:rPr>
          <w:rFonts w:hint="eastAsia" w:ascii="仿宋_GB2312" w:hAnsi="仿宋_GB2312" w:eastAsia="仿宋_GB2312" w:cs="仿宋_GB2312"/>
          <w:sz w:val="32"/>
          <w:szCs w:val="32"/>
          <w:highlight w:val="none"/>
          <w:lang w:val="en-US" w:eastAsia="zh-CN"/>
        </w:rPr>
        <w:t>意识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开展社保宣传工作，推进社会保险扩面征缴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局机关各股室、二级机构规范设置社保宣传栏；设立宣传材料取阅处，各险种政策规定、办事指南等资料放置在显眼位置；结合“社保集中宣传”和举办大型劳务招聘会活动，大力开展以贯彻《社会保险法》为主题的咨询活动，现场为群众解疑释惑，接受社保政策的咨询，使社保政策家喻户晓，群众参保意识大大提高，取得了良好的效果</w:t>
      </w:r>
      <w:r>
        <w:rPr>
          <w:rFonts w:hint="eastAsia" w:ascii="仿宋_GB2312" w:hAnsi="仿宋_GB2312" w:eastAsia="仿宋_GB2312" w:cs="仿宋_GB2312"/>
          <w:sz w:val="32"/>
          <w:szCs w:val="32"/>
          <w:lang w:eastAsia="zh-CN"/>
        </w:rPr>
        <w:t>。全年累计发放</w:t>
      </w:r>
      <w:r>
        <w:rPr>
          <w:rFonts w:hint="eastAsia" w:ascii="仿宋_GB2312" w:hAnsi="仿宋_GB2312" w:eastAsia="仿宋_GB2312" w:cs="仿宋_GB2312"/>
          <w:sz w:val="32"/>
          <w:szCs w:val="32"/>
        </w:rPr>
        <w:t>宣传海报</w:t>
      </w:r>
      <w:r>
        <w:rPr>
          <w:rFonts w:hint="eastAsia" w:ascii="仿宋_GB2312" w:hAnsi="仿宋_GB2312" w:eastAsia="仿宋_GB2312" w:cs="仿宋_GB2312"/>
          <w:sz w:val="32"/>
          <w:szCs w:val="32"/>
          <w:lang w:val="en-US" w:eastAsia="zh-CN"/>
        </w:rPr>
        <w:t>1000余</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各类社保宣传材料</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000</w:t>
      </w:r>
      <w:r>
        <w:rPr>
          <w:rFonts w:hint="eastAsia" w:ascii="仿宋_GB2312" w:hAnsi="仿宋_GB2312" w:eastAsia="仿宋_GB2312" w:cs="仿宋_GB2312"/>
          <w:sz w:val="32"/>
          <w:szCs w:val="32"/>
          <w:lang w:eastAsia="zh-CN"/>
        </w:rPr>
        <w:t>余</w:t>
      </w:r>
      <w:r>
        <w:rPr>
          <w:rFonts w:hint="eastAsia" w:ascii="仿宋_GB2312" w:hAnsi="仿宋_GB2312" w:eastAsia="仿宋_GB2312" w:cs="仿宋_GB2312"/>
          <w:sz w:val="32"/>
          <w:szCs w:val="32"/>
        </w:rPr>
        <w:t>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落实政务公开，确保依法行政公开透明，对政务公开的内容、形式、程序和监督检查都做了明确规定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方面侧重于公开领导干部廉洁自律的相关内容，方便更好地接受群众的监督，有效预防腐败行为的发生；另一方面主要体现在为民服务上，将社会关注、群众关心的就业社保政策、服务程序、办事指南、工作动态以及投诉渠道等向社会公开，</w:t>
      </w:r>
      <w:r>
        <w:rPr>
          <w:rFonts w:hint="eastAsia" w:ascii="仿宋_GB2312" w:hAnsi="仿宋_GB2312" w:eastAsia="仿宋_GB2312" w:cs="仿宋_GB2312"/>
          <w:sz w:val="32"/>
          <w:szCs w:val="32"/>
          <w:lang w:eastAsia="zh-CN"/>
        </w:rPr>
        <w:t>不断提高群众认知度、满意度，</w:t>
      </w:r>
      <w:r>
        <w:rPr>
          <w:rFonts w:hint="eastAsia" w:ascii="仿宋_GB2312" w:hAnsi="仿宋_GB2312" w:eastAsia="仿宋_GB2312" w:cs="仿宋_GB2312"/>
          <w:sz w:val="32"/>
          <w:szCs w:val="32"/>
        </w:rPr>
        <w:t>促进</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人社事业健康发展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KaiTi" w:hAnsi="KaiTi" w:eastAsia="KaiTi" w:cs="KaiTi"/>
          <w:b w:val="0"/>
          <w:bCs/>
          <w:sz w:val="32"/>
          <w:szCs w:val="32"/>
          <w:lang w:val="en-US" w:eastAsia="zh-CN"/>
        </w:rPr>
      </w:pPr>
      <w:r>
        <w:rPr>
          <w:rFonts w:hint="eastAsia" w:ascii="KaiTi" w:hAnsi="KaiTi" w:eastAsia="KaiTi" w:cs="KaiTi"/>
          <w:b w:val="0"/>
          <w:bCs/>
          <w:sz w:val="32"/>
          <w:szCs w:val="32"/>
          <w:lang w:val="en-US" w:eastAsia="zh-CN"/>
        </w:rPr>
        <w:t>（三）全面加强干部普法教育</w:t>
      </w:r>
    </w:p>
    <w:p>
      <w:pPr>
        <w:keepNext w:val="0"/>
        <w:keepLines w:val="0"/>
        <w:pageBreakBefore w:val="0"/>
        <w:widowControl w:val="0"/>
        <w:kinsoku/>
        <w:wordWrap/>
        <w:overflowPunct/>
        <w:topLinePunct w:val="0"/>
        <w:autoSpaceDE/>
        <w:autoSpaceDN/>
        <w:bidi w:val="0"/>
        <w:adjustRightInd w:val="0"/>
        <w:snapToGrid w:val="0"/>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i w:val="0"/>
          <w:iCs w:val="0"/>
          <w:caps w:val="0"/>
          <w:color w:val="000000"/>
          <w:spacing w:val="0"/>
          <w:kern w:val="0"/>
          <w:sz w:val="32"/>
          <w:szCs w:val="32"/>
          <w:shd w:val="clear" w:color="auto" w:fill="FFFFFF"/>
          <w:lang w:val="en-US" w:eastAsia="zh-CN" w:bidi="ar-SA"/>
        </w:rPr>
        <w:t>一是</w:t>
      </w:r>
      <w:r>
        <w:rPr>
          <w:rFonts w:hint="eastAsia" w:ascii="仿宋_GB2312" w:hAnsi="仿宋_GB2312" w:eastAsia="仿宋_GB2312" w:cs="仿宋_GB2312"/>
          <w:b w:val="0"/>
          <w:bCs/>
          <w:i w:val="0"/>
          <w:iCs w:val="0"/>
          <w:caps w:val="0"/>
          <w:color w:val="000000"/>
          <w:spacing w:val="0"/>
          <w:kern w:val="0"/>
          <w:sz w:val="32"/>
          <w:szCs w:val="32"/>
          <w:shd w:val="clear" w:color="auto" w:fill="FFFFFF"/>
          <w:lang w:val="en-US" w:eastAsia="zh-CN" w:bidi="ar-SA"/>
        </w:rPr>
        <w:t>积极开展普法工作，重视全系统干部职工的思想道德、法律素质教育。认真落实年度学法制度和学法计划，采用集中学习、分部门学习、专题学习相结合，学考相结合。组织人力资源和社会保障法律法规知识竞赛，积极组织人社系统“练兵比武”活动，进一步提高广大干部职工依法行政能力。</w:t>
      </w:r>
      <w:r>
        <w:rPr>
          <w:rFonts w:hint="eastAsia" w:ascii="仿宋_GB2312" w:hAnsi="仿宋_GB2312" w:eastAsia="仿宋_GB2312" w:cs="仿宋_GB2312"/>
          <w:b/>
          <w:bCs w:val="0"/>
          <w:i w:val="0"/>
          <w:iCs w:val="0"/>
          <w:caps w:val="0"/>
          <w:color w:val="000000"/>
          <w:spacing w:val="0"/>
          <w:kern w:val="0"/>
          <w:sz w:val="32"/>
          <w:szCs w:val="32"/>
          <w:shd w:val="clear" w:color="auto" w:fill="FFFFFF"/>
          <w:lang w:val="en-US" w:eastAsia="zh-CN" w:bidi="ar-SA"/>
        </w:rPr>
        <w:t>二是</w:t>
      </w:r>
      <w:r>
        <w:rPr>
          <w:rFonts w:hint="eastAsia" w:ascii="仿宋_GB2312" w:hAnsi="仿宋_GB2312" w:eastAsia="仿宋_GB2312" w:cs="仿宋_GB2312"/>
          <w:sz w:val="32"/>
          <w:szCs w:val="32"/>
        </w:rPr>
        <w:t>认真做好本单位</w:t>
      </w:r>
      <w:r>
        <w:rPr>
          <w:rFonts w:hint="eastAsia" w:ascii="仿宋_GB2312" w:hAnsi="仿宋_GB2312" w:eastAsia="仿宋_GB2312" w:cs="仿宋_GB2312"/>
          <w:sz w:val="32"/>
          <w:szCs w:val="32"/>
          <w:lang w:val="en-US" w:eastAsia="zh-CN"/>
        </w:rPr>
        <w:t>执法证持证</w:t>
      </w:r>
      <w:r>
        <w:rPr>
          <w:rFonts w:hint="eastAsia" w:ascii="仿宋_GB2312" w:hAnsi="仿宋_GB2312" w:eastAsia="仿宋_GB2312" w:cs="仿宋_GB2312"/>
          <w:sz w:val="32"/>
          <w:szCs w:val="32"/>
        </w:rPr>
        <w:t>人员的</w:t>
      </w:r>
      <w:r>
        <w:rPr>
          <w:rFonts w:hint="eastAsia" w:ascii="仿宋_GB2312" w:hAnsi="仿宋_GB2312" w:eastAsia="仿宋_GB2312" w:cs="仿宋_GB2312"/>
          <w:sz w:val="32"/>
          <w:szCs w:val="32"/>
          <w:lang w:eastAsia="zh-CN"/>
        </w:rPr>
        <w:t>学习、</w:t>
      </w:r>
      <w:r>
        <w:rPr>
          <w:rFonts w:hint="eastAsia" w:ascii="仿宋_GB2312" w:hAnsi="仿宋_GB2312" w:eastAsia="仿宋_GB2312" w:cs="仿宋_GB2312"/>
          <w:sz w:val="32"/>
          <w:szCs w:val="32"/>
        </w:rPr>
        <w:t>考试、上报和登记，切实把干部学法考试考核制度落到实处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val="0"/>
          <w:i w:val="0"/>
          <w:iCs w:val="0"/>
          <w:caps w:val="0"/>
          <w:color w:val="000000"/>
          <w:spacing w:val="0"/>
          <w:kern w:val="0"/>
          <w:sz w:val="32"/>
          <w:szCs w:val="32"/>
          <w:shd w:val="clear" w:color="auto" w:fill="FFFFFF"/>
          <w:lang w:val="en-US" w:eastAsia="zh-CN" w:bidi="ar-SA"/>
        </w:rPr>
        <w:t>三是</w:t>
      </w:r>
      <w:r>
        <w:rPr>
          <w:rFonts w:hint="eastAsia" w:ascii="仿宋_GB2312" w:hAnsi="仿宋_GB2312" w:eastAsia="仿宋_GB2312" w:cs="仿宋_GB2312"/>
          <w:sz w:val="32"/>
          <w:szCs w:val="32"/>
        </w:rPr>
        <w:t>抓好思想教育，加强业务培训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采取领导带头学、集中研讨学、个人自觉学、典型教育学等多种形式强化学习教育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加强从业人员服务能力和服务水平培训教育，积极派员参加省厅劳动保障监察和市行政执法资格等各种培训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不断地加强专业知识的学习，提高法治水平，更好地依法行政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KaiTi" w:hAnsi="KaiTi" w:eastAsia="KaiTi" w:cs="KaiTi"/>
          <w:b w:val="0"/>
          <w:bCs/>
          <w:sz w:val="32"/>
          <w:szCs w:val="32"/>
          <w:lang w:val="en-US" w:eastAsia="zh-CN"/>
        </w:rPr>
      </w:pPr>
      <w:r>
        <w:rPr>
          <w:rFonts w:hint="eastAsia" w:ascii="KaiTi" w:hAnsi="KaiTi" w:eastAsia="KaiTi" w:cs="KaiTi"/>
          <w:b w:val="0"/>
          <w:bCs/>
          <w:sz w:val="32"/>
          <w:szCs w:val="32"/>
          <w:lang w:val="en-US" w:eastAsia="zh-CN"/>
        </w:rPr>
        <w:t>（四）加强机关效能建设，推进依法行政</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坚持依法行政，优化政务公开环境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w:t>
      </w:r>
      <w:r>
        <w:rPr>
          <w:rFonts w:hint="eastAsia" w:ascii="仿宋_GB2312" w:hAnsi="仿宋_GB2312" w:eastAsia="仿宋_GB2312" w:cs="仿宋_GB2312"/>
          <w:sz w:val="32"/>
          <w:szCs w:val="32"/>
          <w:lang w:eastAsia="zh-CN"/>
        </w:rPr>
        <w:t>人社系统“全员走流程”</w:t>
      </w:r>
      <w:r>
        <w:rPr>
          <w:rFonts w:hint="eastAsia" w:ascii="仿宋_GB2312" w:hAnsi="仿宋_GB2312" w:eastAsia="仿宋_GB2312" w:cs="仿宋_GB2312"/>
          <w:sz w:val="32"/>
          <w:szCs w:val="32"/>
        </w:rPr>
        <w:t>窗口单位改进作风专项</w:t>
      </w:r>
      <w:r>
        <w:rPr>
          <w:rFonts w:hint="eastAsia" w:ascii="仿宋_GB2312" w:hAnsi="仿宋_GB2312" w:eastAsia="仿宋_GB2312" w:cs="仿宋_GB2312"/>
          <w:sz w:val="32"/>
          <w:szCs w:val="32"/>
          <w:lang w:eastAsia="zh-CN"/>
        </w:rPr>
        <w:t>活</w:t>
      </w:r>
      <w:r>
        <w:rPr>
          <w:rFonts w:hint="eastAsia" w:ascii="仿宋_GB2312" w:hAnsi="仿宋_GB2312" w:eastAsia="仿宋_GB2312" w:cs="仿宋_GB2312"/>
          <w:sz w:val="32"/>
          <w:szCs w:val="32"/>
        </w:rPr>
        <w:t>动，着力整治“门难进、脸难看、事难办”问题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开展企业用工对接活动，推进社保“一站式”服务，加强基层公共服务平台建设，探索整合其作为就业、社保经办服务的基层延伸职能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万人助万企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活动</w:t>
      </w:r>
      <w:r>
        <w:rPr>
          <w:rFonts w:hint="eastAsia" w:ascii="仿宋_GB2312" w:hAnsi="仿宋_GB2312" w:eastAsia="仿宋_GB2312" w:cs="仿宋_GB2312"/>
          <w:sz w:val="32"/>
          <w:szCs w:val="32"/>
        </w:rPr>
        <w:t>为载体，积极发动广大党员踊跃参与服务，为</w:t>
      </w:r>
      <w:r>
        <w:rPr>
          <w:rFonts w:hint="eastAsia" w:ascii="仿宋_GB2312" w:hAnsi="仿宋_GB2312" w:eastAsia="仿宋_GB2312" w:cs="仿宋_GB2312"/>
          <w:sz w:val="32"/>
          <w:szCs w:val="32"/>
          <w:lang w:val="en-US" w:eastAsia="zh-CN"/>
        </w:rPr>
        <w:t>企业职工</w:t>
      </w:r>
      <w:r>
        <w:rPr>
          <w:rFonts w:hint="eastAsia" w:ascii="仿宋_GB2312" w:hAnsi="仿宋_GB2312" w:eastAsia="仿宋_GB2312" w:cs="仿宋_GB2312"/>
          <w:sz w:val="32"/>
          <w:szCs w:val="32"/>
        </w:rPr>
        <w:t>提供社会保险、就业培训、人事人才、劳动维权、投诉受理等政策咨询服务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KaiTi" w:hAnsi="KaiTi" w:eastAsia="KaiTi" w:cs="KaiTi"/>
          <w:b w:val="0"/>
          <w:bCs/>
          <w:sz w:val="32"/>
          <w:szCs w:val="32"/>
          <w:lang w:val="en-US" w:eastAsia="zh-CN"/>
        </w:rPr>
      </w:pPr>
      <w:r>
        <w:rPr>
          <w:rFonts w:hint="eastAsia" w:ascii="KaiTi" w:hAnsi="KaiTi" w:eastAsia="KaiTi" w:cs="KaiTi"/>
          <w:b w:val="0"/>
          <w:bCs/>
          <w:sz w:val="32"/>
          <w:szCs w:val="32"/>
          <w:lang w:val="en-US" w:eastAsia="zh-CN"/>
        </w:rPr>
        <w:t>（五）切实履行部门职能，加大劳动监察和仲裁调处力度</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color w:val="auto"/>
          <w:sz w:val="32"/>
          <w:szCs w:val="32"/>
        </w:rPr>
        <w:t>开展劳动监察执法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监察大队2022年共检查单位416个（户），涉及劳动者人数2954人，受理各类举报投诉案件110起（其中12345政府热线转办案件46起），立案3起，结案3起，协调处理107起，结案率98%，为1356人追回拖欠工资2972.32万多元，发放宣传资料1800多份，接待咨询人员1350人（次），切实维护了广大劳动者的合法权益。开展《农民工工资支付条例》法规宣传2场，入工地现场宣传5次。积极落实建设领域工人实名管理制度和工资支付分账管理制度。在全县范围内，凡报建开工的企业，都要求必须实施工人实名制管理办法及工人工资分账管理制度。对县域内建设项目进行实地检查，通过查阅企业实名制名册及工资分账管理情况，对存在问题及无落实相关制度的工程项目，现场指导并责令整改。</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w:t>
      </w:r>
      <w:r>
        <w:rPr>
          <w:rFonts w:hint="eastAsia" w:ascii="仿宋_GB2312" w:hAnsi="仿宋_GB2312" w:eastAsia="仿宋_GB2312" w:cs="仿宋_GB2312"/>
          <w:b/>
          <w:bCs/>
          <w:sz w:val="32"/>
          <w:szCs w:val="32"/>
          <w:lang w:eastAsia="zh-CN"/>
        </w:rPr>
        <w:t>　二是</w:t>
      </w:r>
      <w:r>
        <w:rPr>
          <w:rFonts w:hint="eastAsia" w:ascii="仿宋_GB2312" w:hAnsi="仿宋_GB2312" w:eastAsia="仿宋_GB2312" w:cs="仿宋_GB2312"/>
          <w:sz w:val="32"/>
          <w:szCs w:val="32"/>
        </w:rPr>
        <w:t>扎实推进劳动人事争议仲裁工</w:t>
      </w:r>
      <w:r>
        <w:rPr>
          <w:rFonts w:hint="eastAsia" w:ascii="仿宋_GB2312" w:hAnsi="仿宋_GB2312" w:eastAsia="仿宋_GB2312" w:cs="仿宋_GB2312"/>
          <w:color w:val="auto"/>
          <w:sz w:val="32"/>
          <w:szCs w:val="32"/>
        </w:rPr>
        <w:t>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2022年，处理各类劳动人事争议案件89起，其中受理84起（不予受理5起）。受理案件中调解48起，另有案外调解288起，总调解率为90%，涉案金额为432.8万元。</w:t>
      </w:r>
      <w:r>
        <w:rPr>
          <w:rFonts w:hint="eastAsia" w:ascii="仿宋_GB2312" w:hAnsi="仿宋_GB2312" w:eastAsia="仿宋_GB2312" w:cs="仿宋_GB2312"/>
          <w:color w:val="auto"/>
          <w:sz w:val="32"/>
          <w:szCs w:val="32"/>
        </w:rPr>
        <w:t>从案件类型看，近年来</w:t>
      </w:r>
      <w:r>
        <w:rPr>
          <w:rFonts w:hint="eastAsia" w:ascii="仿宋_GB2312" w:hAnsi="仿宋_GB2312" w:eastAsia="仿宋_GB2312" w:cs="仿宋_GB2312"/>
          <w:sz w:val="32"/>
          <w:szCs w:val="32"/>
        </w:rPr>
        <w:t>关于解除劳动合同要求赔偿金发生的争议日益增多，主要还是用人单位缺乏法律意识，对劳动合同法了解不足，甚至是故意规避，违法解除劳动合同，对劳动者权益造成损害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在处理劳动争议案件的时候，</w:t>
      </w:r>
      <w:r>
        <w:rPr>
          <w:rFonts w:hint="eastAsia" w:ascii="仿宋_GB2312" w:hAnsi="仿宋_GB2312" w:eastAsia="仿宋_GB2312" w:cs="仿宋_GB2312"/>
          <w:sz w:val="32"/>
          <w:szCs w:val="32"/>
          <w:lang w:eastAsia="zh-CN"/>
        </w:rPr>
        <w:t>我局</w:t>
      </w:r>
      <w:r>
        <w:rPr>
          <w:rFonts w:hint="eastAsia" w:ascii="仿宋_GB2312" w:hAnsi="仿宋_GB2312" w:eastAsia="仿宋_GB2312" w:cs="仿宋_GB2312"/>
          <w:sz w:val="32"/>
          <w:szCs w:val="32"/>
        </w:rPr>
        <w:t>坚持以事实为依据，以法律为准绳，坚持当事人双方在适用法律面前一律平等的原则，坚持按照劳动争议仲裁程序依法秉公办理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始终坚持以调解为主，以裁决为辅，将调解贯穿整个案件处理过程中，维护了争议双方的合法权益</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color w:val="auto"/>
          <w:sz w:val="32"/>
          <w:szCs w:val="32"/>
        </w:rPr>
        <w:t>依法开展工伤认定工作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对于事实清楚、权利义务明确的工伤认定申请，及时办理工伤认定。对疑难复杂案件，及时协调法院、医保等部门合作处理，切实做到工伤认定事实清楚、证据确凿、程序合法、法律准确适用，</w:t>
      </w:r>
      <w:r>
        <w:rPr>
          <w:rFonts w:hint="eastAsia" w:ascii="仿宋_GB2312" w:hAnsi="仿宋_GB2312" w:eastAsia="仿宋_GB2312" w:cs="仿宋_GB2312"/>
          <w:color w:val="auto"/>
          <w:sz w:val="32"/>
          <w:szCs w:val="32"/>
        </w:rPr>
        <w:t>使伤残职工的合法权益得到保障</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2022年工伤认定案件165件、其中包括死亡3人；伤残鉴定80人；因病或非因工劳动能力鉴定16人，审批13人。</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SimHei" w:hAnsi="SimHei" w:eastAsia="SimHei" w:cs="SimHei"/>
          <w:b w:val="0"/>
          <w:bCs w:val="0"/>
          <w:sz w:val="32"/>
          <w:szCs w:val="32"/>
        </w:rPr>
      </w:pPr>
      <w:r>
        <w:rPr>
          <w:rFonts w:hint="eastAsia" w:ascii="SimHei" w:hAnsi="SimHei" w:eastAsia="SimHei" w:cs="SimHei"/>
          <w:b w:val="0"/>
          <w:bCs w:val="0"/>
          <w:sz w:val="32"/>
          <w:szCs w:val="32"/>
          <w:lang w:eastAsia="zh-CN"/>
        </w:rPr>
        <w:t>二</w:t>
      </w:r>
      <w:r>
        <w:rPr>
          <w:rFonts w:hint="eastAsia" w:ascii="SimHei" w:hAnsi="SimHei" w:eastAsia="SimHei" w:cs="SimHei"/>
          <w:b w:val="0"/>
          <w:bCs w:val="0"/>
          <w:sz w:val="32"/>
          <w:szCs w:val="32"/>
        </w:rPr>
        <w:t>、</w:t>
      </w:r>
      <w:r>
        <w:rPr>
          <w:rFonts w:hint="eastAsia" w:ascii="SimHei" w:hAnsi="SimHei" w:eastAsia="SimHei" w:cs="SimHei"/>
          <w:b w:val="0"/>
          <w:bCs w:val="0"/>
          <w:sz w:val="32"/>
          <w:szCs w:val="32"/>
          <w:lang w:val="en-US" w:eastAsia="zh-CN"/>
        </w:rPr>
        <w:t>2022年度推进法治政府建设存在不足和问题整改情况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虽然我局在法治建设工作取得了一些成绩，但距离县委、县政府的要求以及人民群众的期望还有一定差距，一是个别职工依法行政的意识还有待进一步加强；二是依法行政的工作机制仍有待进一步完善；三是依法行政工作方式方法等方面仍有待进一步改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下一步，我局将进一步强化法治意识，完善工作制度，创新工作思路，优化方式方法，着力抓好以下几个方面的工作：一是抓好制度健全完善工作，为依法行政提供制度保障；二是继续开展“人社惠民政策进万家”活动，系统推进人力资源社会保障法治宣传；三是抓好政务信息公开，依法接受群众监督；四是做好农民工工资清欠、劳动合同签订等专项执法检查活动，全面深入推进县人社局法治政府建设工作，努力开创法治人社工作新局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SimHei" w:hAnsi="SimHei" w:eastAsia="SimHei" w:cs="SimHei"/>
          <w:b w:val="0"/>
          <w:bCs w:val="0"/>
          <w:sz w:val="32"/>
          <w:szCs w:val="32"/>
          <w:lang w:val="en-US" w:eastAsia="zh-CN"/>
        </w:rPr>
      </w:pPr>
      <w:r>
        <w:rPr>
          <w:rFonts w:hint="eastAsia" w:ascii="SimHei" w:hAnsi="SimHei" w:eastAsia="SimHei" w:cs="SimHei"/>
          <w:b w:val="0"/>
          <w:bCs w:val="0"/>
          <w:sz w:val="32"/>
          <w:szCs w:val="32"/>
          <w:lang w:val="en-US" w:eastAsia="zh-CN"/>
        </w:rPr>
        <w:t>三、党政主要负责人履行第一责任人职责情况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局主要负责人深入学习宣传贯彻习近平法治思想和中央全面依法治国工作会议精神，自觉运用法治思维和法治方式深化改革、推动发展、化解矛盾、维护稳定，对法治建设重要工作亲自部署、重大问题亲自过问、重点环节亲自协调、重要任务亲自督办，高效完成了本年度法治建设各项工作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KaiTi" w:hAnsi="KaiTi" w:eastAsia="KaiTi" w:cs="KaiTi"/>
          <w:sz w:val="32"/>
          <w:szCs w:val="32"/>
          <w:lang w:val="en-US" w:eastAsia="zh-CN"/>
        </w:rPr>
        <w:t>（一）履行推进法治建设第一责任人的职责，加强对法治人社建设的组织领导。</w:t>
      </w:r>
      <w:r>
        <w:rPr>
          <w:rFonts w:hint="eastAsia" w:ascii="仿宋_GB2312" w:hAnsi="仿宋_GB2312" w:eastAsia="仿宋_GB2312" w:cs="仿宋_GB2312"/>
          <w:sz w:val="32"/>
          <w:szCs w:val="32"/>
          <w:lang w:val="en-US" w:eastAsia="zh-CN"/>
        </w:rPr>
        <w:t>将法治建设纳入本单位年度工作计划，压实部门工作责任，及时研究解决法治建设中的有关重大问题，为推进法治人社建设提供保障、创造条件，确保依法行政各项任务落实到位。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KaiTi" w:hAnsi="KaiTi" w:eastAsia="KaiTi" w:cs="KaiTi"/>
          <w:sz w:val="32"/>
          <w:szCs w:val="32"/>
          <w:lang w:val="en-US" w:eastAsia="zh-CN"/>
        </w:rPr>
        <w:t>（二）以身作则，带头学法。局主要负责人带头学法，模范用法。</w:t>
      </w:r>
      <w:r>
        <w:rPr>
          <w:rFonts w:hint="eastAsia" w:ascii="仿宋_GB2312" w:hAnsi="仿宋_GB2312" w:eastAsia="仿宋_GB2312" w:cs="仿宋_GB2312"/>
          <w:sz w:val="32"/>
          <w:szCs w:val="32"/>
          <w:lang w:val="en-US" w:eastAsia="zh-CN"/>
        </w:rPr>
        <w:t>2022年，县人社局党组（扩大）会议坚持会前学法，局主要负责人带头学法，以上率下，在全局上下营造浓厚的学法用法守法氛围。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KaiTi" w:hAnsi="KaiTi" w:eastAsia="KaiTi" w:cs="KaiTi"/>
          <w:sz w:val="32"/>
          <w:szCs w:val="32"/>
          <w:lang w:val="en-US" w:eastAsia="zh-CN"/>
        </w:rPr>
        <w:t>（三）严格履行行政机关负责人出庭应诉制度，高度配合人民法院的审判活动。</w:t>
      </w:r>
      <w:r>
        <w:rPr>
          <w:rFonts w:hint="eastAsia" w:ascii="仿宋_GB2312" w:hAnsi="仿宋_GB2312" w:eastAsia="仿宋_GB2312" w:cs="仿宋_GB2312"/>
          <w:sz w:val="32"/>
          <w:szCs w:val="32"/>
          <w:lang w:val="en-US" w:eastAsia="zh-CN"/>
        </w:rPr>
        <w:t>严格执行《中华人民共和国行政诉讼法》相关规定，建立负责人出庭应诉制度，同时完善相关风险防范和化解机制，稳步降低行政案件诉讼率和败诉率。2022年无一起领导干部违规干预司法活动、插手具体案件处理的情形发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SimHei" w:hAnsi="SimHei" w:eastAsia="SimHei" w:cs="SimHei"/>
          <w:b w:val="0"/>
          <w:bCs w:val="0"/>
          <w:sz w:val="32"/>
          <w:szCs w:val="32"/>
          <w:lang w:val="en-US" w:eastAsia="zh-CN"/>
        </w:rPr>
      </w:pPr>
      <w:r>
        <w:rPr>
          <w:rFonts w:hint="eastAsia" w:ascii="SimHei" w:hAnsi="SimHei" w:eastAsia="SimHei" w:cs="SimHei"/>
          <w:sz w:val="32"/>
          <w:szCs w:val="32"/>
          <w:lang w:val="en-US" w:eastAsia="zh-CN"/>
        </w:rPr>
        <w:t>四</w:t>
      </w:r>
      <w:r>
        <w:rPr>
          <w:rFonts w:hint="eastAsia" w:ascii="SimHei" w:hAnsi="SimHei" w:eastAsia="SimHei" w:cs="SimHei"/>
          <w:sz w:val="32"/>
          <w:szCs w:val="32"/>
        </w:rPr>
        <w:t>、</w:t>
      </w:r>
      <w:r>
        <w:rPr>
          <w:rFonts w:hint="eastAsia" w:ascii="SimHei" w:hAnsi="SimHei" w:eastAsia="SimHei" w:cs="SimHei"/>
          <w:b w:val="0"/>
          <w:bCs w:val="0"/>
          <w:sz w:val="32"/>
          <w:szCs w:val="32"/>
          <w:lang w:val="en-US" w:eastAsia="zh-CN"/>
        </w:rPr>
        <w:t>下一年度推进法治政府建设的主要安排</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我局将以党的</w:t>
      </w:r>
      <w:r>
        <w:rPr>
          <w:rFonts w:hint="eastAsia" w:ascii="仿宋_GB2312" w:hAnsi="仿宋_GB2312" w:eastAsia="仿宋_GB2312" w:cs="仿宋_GB2312"/>
          <w:sz w:val="32"/>
          <w:szCs w:val="32"/>
          <w:lang w:eastAsia="zh-CN"/>
        </w:rPr>
        <w:t>二十</w:t>
      </w:r>
      <w:r>
        <w:rPr>
          <w:rFonts w:hint="eastAsia" w:ascii="仿宋_GB2312" w:hAnsi="仿宋_GB2312" w:eastAsia="仿宋_GB2312" w:cs="仿宋_GB2312"/>
          <w:sz w:val="32"/>
          <w:szCs w:val="32"/>
        </w:rPr>
        <w:t>大精神为指导，紧紧围绕县委、县政府的工作部署，坚持学法与用法相结合，</w:t>
      </w:r>
      <w:r>
        <w:rPr>
          <w:rFonts w:hint="eastAsia" w:ascii="仿宋_GB2312" w:hAnsi="仿宋_GB2312" w:eastAsia="仿宋_GB2312" w:cs="仿宋_GB2312"/>
          <w:sz w:val="32"/>
          <w:szCs w:val="32"/>
          <w:lang w:eastAsia="zh-CN"/>
        </w:rPr>
        <w:t>进一步增强政治意识、大局意识、核心意识、看齐意识，坚定正确政治方向，营造风清气正、干事创业的政治生态，切实用以武装头脑、指导实践、推动工作，为促进人力资源社会保障事业发展提供有力保证。</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KaiTi" w:hAnsi="KaiTi" w:eastAsia="KaiTi" w:cs="KaiTi"/>
          <w:sz w:val="32"/>
          <w:szCs w:val="32"/>
          <w:lang w:val="en-US" w:eastAsia="zh-CN"/>
        </w:rPr>
      </w:pPr>
      <w:r>
        <w:rPr>
          <w:rFonts w:hint="eastAsia" w:ascii="KaiTi" w:hAnsi="KaiTi" w:eastAsia="KaiTi" w:cs="KaiTi"/>
          <w:sz w:val="32"/>
          <w:szCs w:val="32"/>
          <w:lang w:val="en-US" w:eastAsia="zh-CN"/>
        </w:rPr>
        <w:t>（一）继续推进主要负责人推进法治建设第一责任人职责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严格落实中央、省、市、县关于党政主要负责人履行推进法治建设第一责任人职责的要求，运用法治思维和法治方式深化改革、推动发展、化解矛盾、不断推进法治政府建设。</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KaiTi" w:hAnsi="KaiTi" w:eastAsia="KaiTi" w:cs="KaiTi"/>
          <w:sz w:val="32"/>
          <w:szCs w:val="32"/>
          <w:lang w:val="en-US" w:eastAsia="zh-CN"/>
        </w:rPr>
      </w:pPr>
      <w:r>
        <w:rPr>
          <w:rFonts w:hint="eastAsia" w:ascii="KaiTi" w:hAnsi="KaiTi" w:eastAsia="KaiTi" w:cs="KaiTi"/>
          <w:sz w:val="32"/>
          <w:szCs w:val="32"/>
          <w:lang w:val="en-US" w:eastAsia="zh-CN"/>
        </w:rPr>
        <w:t>（二）加大执法人员培训力度</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深入学习宣传贯彻习近平法治思想，制定执法人员培训计划，通过组织培训、集中学习、自主学习、专题讲座等多种方式，加强对执法人员的系统性培训，锻造出更多适应新时期人社工作的专业人才，为更深入推进法治政府建设贡献人社力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KaiTi" w:hAnsi="KaiTi" w:eastAsia="KaiTi" w:cs="KaiTi"/>
          <w:sz w:val="32"/>
          <w:szCs w:val="32"/>
          <w:lang w:val="en-US" w:eastAsia="zh-CN"/>
        </w:rPr>
      </w:pPr>
      <w:r>
        <w:rPr>
          <w:rFonts w:hint="eastAsia" w:ascii="KaiTi" w:hAnsi="KaiTi" w:eastAsia="KaiTi" w:cs="KaiTi"/>
          <w:sz w:val="32"/>
          <w:szCs w:val="32"/>
          <w:lang w:val="en-US" w:eastAsia="zh-CN"/>
        </w:rPr>
        <w:t>（三）严厉打击拖欠工资违法行为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加强部门工作协调配合，齐抓共管，形成共同推进保障农民工工资支付的工作合力。联合公安、法院、检察院等部门畅通欠薪案件办理绿色通道，对“恶意欠薪”</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“虚假讨薪”等违法案件从重从快办理，形成高压严打态势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坚决纠正无故拖欠劳动者工资等违法行为。</w:t>
      </w:r>
    </w:p>
    <w:p>
      <w:pPr>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eastAsia" w:ascii="KaiTi" w:hAnsi="KaiTi" w:eastAsia="KaiTi" w:cs="KaiTi"/>
          <w:sz w:val="32"/>
          <w:szCs w:val="32"/>
          <w:lang w:val="en-US" w:eastAsia="zh-CN"/>
        </w:rPr>
      </w:pPr>
      <w:r>
        <w:rPr>
          <w:rFonts w:hint="eastAsia" w:ascii="KaiTi" w:hAnsi="KaiTi" w:eastAsia="KaiTi" w:cs="KaiTi"/>
          <w:sz w:val="32"/>
          <w:szCs w:val="32"/>
          <w:lang w:val="en-US" w:eastAsia="zh-CN"/>
        </w:rPr>
        <w:t>（四）持续开展普法宣传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在就业创业、人才人事、社会保障、劳动仲裁、劳动监察等执法和服务过程中，不断扩大法治宣传教育的深度和广度，切实增强劳动者的法制观念，强化劳动者的法治意识，形成依法维权</w:t>
      </w:r>
      <w:r>
        <w:rPr>
          <w:rFonts w:hint="eastAsia" w:ascii="仿宋_GB2312" w:hAnsi="仿宋_GB2312" w:eastAsia="仿宋_GB2312" w:cs="仿宋_GB2312"/>
          <w:b w:val="0"/>
          <w:bCs w:val="0"/>
          <w:sz w:val="32"/>
          <w:szCs w:val="32"/>
          <w:lang w:eastAsia="zh-CN"/>
        </w:rPr>
        <w:t>的</w:t>
      </w:r>
      <w:r>
        <w:rPr>
          <w:rFonts w:hint="eastAsia" w:ascii="仿宋_GB2312" w:hAnsi="仿宋_GB2312" w:eastAsia="仿宋_GB2312" w:cs="仿宋_GB2312"/>
          <w:b w:val="0"/>
          <w:bCs w:val="0"/>
          <w:sz w:val="32"/>
          <w:szCs w:val="32"/>
        </w:rPr>
        <w:t>良好氛围。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SimHei" w:hAnsi="SimHei" w:eastAsia="SimHei" w:cs="SimHei"/>
          <w:b w:val="0"/>
          <w:bCs w:val="0"/>
          <w:sz w:val="32"/>
          <w:szCs w:val="32"/>
          <w:lang w:val="en-US" w:eastAsia="zh-CN"/>
        </w:rPr>
      </w:pPr>
      <w:r>
        <w:rPr>
          <w:rFonts w:hint="eastAsia" w:ascii="SimHei" w:hAnsi="SimHei" w:eastAsia="SimHei" w:cs="SimHei"/>
          <w:b w:val="0"/>
          <w:bCs w:val="0"/>
          <w:sz w:val="32"/>
          <w:szCs w:val="32"/>
          <w:lang w:val="en-US" w:eastAsia="zh-CN"/>
        </w:rPr>
        <w:t>五、其他需要报告的情况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166" w:firstLineChars="1302"/>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2023年2月23</w:t>
      </w:r>
      <w:bookmarkStart w:id="0" w:name="_GoBack"/>
      <w:bookmarkEnd w:id="0"/>
      <w:r>
        <w:rPr>
          <w:rFonts w:hint="eastAsia" w:ascii="仿宋_GB2312" w:hAnsi="仿宋_GB2312" w:eastAsia="仿宋_GB2312" w:cs="仿宋_GB2312"/>
          <w:sz w:val="32"/>
          <w:szCs w:val="32"/>
          <w:lang w:val="en-US" w:eastAsia="zh-CN"/>
        </w:rPr>
        <w:t>日</w:t>
      </w:r>
    </w:p>
    <w:sectPr>
      <w:footerReference r:id="rId3" w:type="default"/>
      <w:pgSz w:w="11906" w:h="16838"/>
      <w:pgMar w:top="2098" w:right="1531" w:bottom="2098" w:left="1531" w:header="851" w:footer="992" w:gutter="0"/>
      <w:pgBorders w:offsetFrom="page">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embedRegular r:id="rId1" w:fontKey="{F6FB726A-C138-44A6-98C9-E8C07988C0D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ZXiaoBiaoSong-B05S">
    <w:panose1 w:val="02000000000000000000"/>
    <w:charset w:val="86"/>
    <w:family w:val="auto"/>
    <w:pitch w:val="default"/>
    <w:sig w:usb0="00000001" w:usb1="080E0000" w:usb2="00000000" w:usb3="00000000" w:csb0="00040000" w:csb1="00000000"/>
    <w:embedRegular r:id="rId2" w:fontKey="{624132ED-9319-43A4-AF48-558C34755495}"/>
  </w:font>
  <w:font w:name="仿宋_GB2312">
    <w:altName w:val="FangSong"/>
    <w:panose1 w:val="02010609030101010101"/>
    <w:charset w:val="86"/>
    <w:family w:val="auto"/>
    <w:pitch w:val="default"/>
    <w:sig w:usb0="00000000" w:usb1="00000000" w:usb2="00000000" w:usb3="00000000" w:csb0="00040000" w:csb1="00000000"/>
    <w:embedRegular r:id="rId3" w:fontKey="{AC37BA7D-B43C-47B5-8DA4-95079973AA84}"/>
  </w:font>
  <w:font w:name="KaiTi">
    <w:panose1 w:val="02010609060101010101"/>
    <w:charset w:val="86"/>
    <w:family w:val="auto"/>
    <w:pitch w:val="default"/>
    <w:sig w:usb0="800002BF" w:usb1="38CF7CFA" w:usb2="00000016" w:usb3="00000000" w:csb0="00040001" w:csb1="00000000"/>
    <w:embedRegular r:id="rId4" w:fontKey="{064C68D2-2549-4FCA-BD5B-1FFFF23E3165}"/>
  </w:font>
  <w:font w:name="FangSong">
    <w:panose1 w:val="02010609060101010101"/>
    <w:charset w:val="86"/>
    <w:family w:val="auto"/>
    <w:pitch w:val="default"/>
    <w:sig w:usb0="800002BF" w:usb1="38CF7CFA" w:usb2="00000016" w:usb3="00000000" w:csb0="00040001" w:csb1="00000000"/>
  </w:font>
  <w:font w:name="仿宋_GB2312">
    <w:altName w:val="FangSong"/>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ZWEwOTExZTk1NzdjNGNkOTQzMmM5MmZkM2M4MTIifQ=="/>
  </w:docVars>
  <w:rsids>
    <w:rsidRoot w:val="00000000"/>
    <w:rsid w:val="0038451C"/>
    <w:rsid w:val="033203BB"/>
    <w:rsid w:val="041B7543"/>
    <w:rsid w:val="04D64DBA"/>
    <w:rsid w:val="07E970C8"/>
    <w:rsid w:val="09BD371B"/>
    <w:rsid w:val="09DC25BE"/>
    <w:rsid w:val="0BA57C20"/>
    <w:rsid w:val="0BAB1FEE"/>
    <w:rsid w:val="0C374A1B"/>
    <w:rsid w:val="0D892D3E"/>
    <w:rsid w:val="0E935958"/>
    <w:rsid w:val="106A12A3"/>
    <w:rsid w:val="12FA6AEC"/>
    <w:rsid w:val="13F93C14"/>
    <w:rsid w:val="14E61873"/>
    <w:rsid w:val="193C52A5"/>
    <w:rsid w:val="1A5B07B6"/>
    <w:rsid w:val="1C210E00"/>
    <w:rsid w:val="1E2D4254"/>
    <w:rsid w:val="215C342F"/>
    <w:rsid w:val="216C2354"/>
    <w:rsid w:val="21AE3E7E"/>
    <w:rsid w:val="230C49DF"/>
    <w:rsid w:val="23687760"/>
    <w:rsid w:val="26095167"/>
    <w:rsid w:val="27BB48E6"/>
    <w:rsid w:val="27FA2FBB"/>
    <w:rsid w:val="29C251A9"/>
    <w:rsid w:val="2A7734C9"/>
    <w:rsid w:val="2B211F52"/>
    <w:rsid w:val="2BE4541C"/>
    <w:rsid w:val="2C7C535F"/>
    <w:rsid w:val="2D7A657A"/>
    <w:rsid w:val="2E5C1E92"/>
    <w:rsid w:val="32351610"/>
    <w:rsid w:val="33363C2B"/>
    <w:rsid w:val="36DB4A8B"/>
    <w:rsid w:val="3826011B"/>
    <w:rsid w:val="38774624"/>
    <w:rsid w:val="38E825DE"/>
    <w:rsid w:val="39A74344"/>
    <w:rsid w:val="3A330F4A"/>
    <w:rsid w:val="3AA01C42"/>
    <w:rsid w:val="3AB461CD"/>
    <w:rsid w:val="3C836770"/>
    <w:rsid w:val="3C8F151C"/>
    <w:rsid w:val="3CE87158"/>
    <w:rsid w:val="3DB00130"/>
    <w:rsid w:val="40F37B3C"/>
    <w:rsid w:val="41B12664"/>
    <w:rsid w:val="41F76779"/>
    <w:rsid w:val="42A5120C"/>
    <w:rsid w:val="42E34EFE"/>
    <w:rsid w:val="466A5ADA"/>
    <w:rsid w:val="46D94B0B"/>
    <w:rsid w:val="47637D12"/>
    <w:rsid w:val="47C221C7"/>
    <w:rsid w:val="47D3458F"/>
    <w:rsid w:val="486A4DA2"/>
    <w:rsid w:val="48762866"/>
    <w:rsid w:val="48EE647C"/>
    <w:rsid w:val="49BA189B"/>
    <w:rsid w:val="49FD102A"/>
    <w:rsid w:val="4ADF39EB"/>
    <w:rsid w:val="4BEB2569"/>
    <w:rsid w:val="50170E66"/>
    <w:rsid w:val="50684580"/>
    <w:rsid w:val="530256A5"/>
    <w:rsid w:val="539C3434"/>
    <w:rsid w:val="552E6900"/>
    <w:rsid w:val="56261649"/>
    <w:rsid w:val="59F37597"/>
    <w:rsid w:val="5DBB6764"/>
    <w:rsid w:val="628B7506"/>
    <w:rsid w:val="633B0939"/>
    <w:rsid w:val="64B97CCC"/>
    <w:rsid w:val="663B6B87"/>
    <w:rsid w:val="66464C07"/>
    <w:rsid w:val="66EC7F48"/>
    <w:rsid w:val="6E8A756E"/>
    <w:rsid w:val="6F4B7BB8"/>
    <w:rsid w:val="6FCC5BB0"/>
    <w:rsid w:val="70227E6E"/>
    <w:rsid w:val="70460836"/>
    <w:rsid w:val="714331CE"/>
    <w:rsid w:val="71BB403F"/>
    <w:rsid w:val="737700F6"/>
    <w:rsid w:val="747D1B6F"/>
    <w:rsid w:val="74F91B65"/>
    <w:rsid w:val="77997696"/>
    <w:rsid w:val="7B355AC1"/>
    <w:rsid w:val="7BD43834"/>
    <w:rsid w:val="7DF40466"/>
    <w:rsid w:val="7FAA636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3810</Words>
  <Characters>3893</Characters>
  <Lines>0</Lines>
  <Paragraphs>0</Paragraphs>
  <TotalTime>2</TotalTime>
  <ScaleCrop>false</ScaleCrop>
  <LinksUpToDate>false</LinksUpToDate>
  <CharactersWithSpaces>3925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p:lastModifiedBy>
  <cp:lastPrinted>2021-09-24T10:43:00Z</cp:lastPrinted>
  <dcterms:modified xsi:type="dcterms:W3CDTF">2023-02-23T02:18:57Z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4E0426A963064EA0B62581D4CF5572F7</vt:lpwstr>
  </property>
</Properties>
</file>