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粗黑宋简体" w:hAnsi="方正粗黑宋简体" w:eastAsia="方正粗黑宋简体" w:cs="方正粗黑宋简体"/>
          <w:b/>
          <w:bCs/>
          <w:color w:val="FF0000"/>
          <w:sz w:val="48"/>
          <w:szCs w:val="48"/>
          <w:highlight w:val="gree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粗黑宋简体" w:hAnsi="方正粗黑宋简体" w:eastAsia="方正粗黑宋简体" w:cs="方正粗黑宋简体"/>
          <w:i w:val="0"/>
          <w:iCs w:val="0"/>
          <w:caps w:val="0"/>
          <w:color w:val="FF0000"/>
          <w:spacing w:val="0"/>
          <w:kern w:val="0"/>
          <w:sz w:val="48"/>
          <w:szCs w:val="48"/>
          <w:highlight w:val="none"/>
          <w:u w:val="double"/>
          <w:shd w:val="clear" w:fill="FFFFFF"/>
          <w:lang w:val="en-US" w:eastAsia="zh-CN" w:bidi="ar"/>
        </w:rPr>
      </w:pPr>
      <w:r>
        <w:rPr>
          <w:rFonts w:hint="eastAsia" w:ascii="方正粗黑宋简体" w:hAnsi="方正粗黑宋简体" w:eastAsia="方正粗黑宋简体" w:cs="方正粗黑宋简体"/>
          <w:b/>
          <w:bCs/>
          <w:color w:val="FF0000"/>
          <w:sz w:val="48"/>
          <w:szCs w:val="48"/>
          <w:highlight w:val="none"/>
        </w:rPr>
        <w:t>民权县商务局</w:t>
      </w:r>
      <w:r>
        <w:rPr>
          <w:rFonts w:hint="eastAsia" w:ascii="方正粗黑宋简体" w:hAnsi="方正粗黑宋简体" w:eastAsia="方正粗黑宋简体" w:cs="方正粗黑宋简体"/>
          <w:b/>
          <w:bCs/>
          <w:color w:val="FF0000"/>
          <w:sz w:val="48"/>
          <w:szCs w:val="48"/>
          <w:highlight w:val="none"/>
          <w:lang w:val="en-US" w:eastAsia="zh-CN"/>
        </w:rPr>
        <w:t>法治政府建设领导小组</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b/>
          <w:bCs/>
          <w:color w:val="FF0000"/>
          <w:sz w:val="44"/>
          <w:szCs w:val="44"/>
        </w:rPr>
      </w:pPr>
      <w:r>
        <w:rPr>
          <w:rFonts w:hint="eastAsia" w:ascii="方正小标宋简体" w:hAnsi="方正小标宋简体" w:eastAsia="方正小标宋简体" w:cs="方正小标宋简体"/>
          <w:i w:val="0"/>
          <w:iCs w:val="0"/>
          <w:caps w:val="0"/>
          <w:color w:val="FF0000"/>
          <w:spacing w:val="0"/>
          <w:kern w:val="0"/>
          <w:sz w:val="44"/>
          <w:szCs w:val="44"/>
          <w:u w:val="double"/>
          <w:shd w:val="clear" w:fill="FFFFFF"/>
          <w:lang w:val="en-US" w:eastAsia="zh-CN" w:bidi="ar"/>
        </w:rPr>
        <w:t xml:space="preserve">                                    </w:t>
      </w:r>
    </w:p>
    <w:p>
      <w:pPr>
        <w:jc w:val="center"/>
        <w:rPr>
          <w:rFonts w:hint="eastAsia"/>
          <w:b/>
          <w:bCs/>
          <w:color w:val="FF0000"/>
          <w:sz w:val="44"/>
          <w:szCs w:val="44"/>
        </w:rPr>
      </w:pPr>
    </w:p>
    <w:p>
      <w:pPr>
        <w:jc w:val="center"/>
        <w:rPr>
          <w:rFonts w:hint="eastAsia"/>
          <w:b/>
          <w:bCs/>
          <w:sz w:val="44"/>
          <w:szCs w:val="44"/>
        </w:rPr>
      </w:pPr>
      <w:r>
        <w:rPr>
          <w:rFonts w:hint="eastAsia"/>
          <w:b/>
          <w:bCs/>
          <w:sz w:val="44"/>
          <w:szCs w:val="44"/>
        </w:rPr>
        <w:t>民权县商务局</w:t>
      </w:r>
      <w:r>
        <w:rPr>
          <w:rFonts w:hint="eastAsia"/>
          <w:b/>
          <w:bCs/>
          <w:sz w:val="44"/>
          <w:szCs w:val="44"/>
          <w:lang w:val="en-US" w:eastAsia="zh-CN"/>
        </w:rPr>
        <w:t>关于</w:t>
      </w:r>
      <w:r>
        <w:rPr>
          <w:rFonts w:hint="eastAsia"/>
          <w:b/>
          <w:bCs/>
          <w:sz w:val="44"/>
          <w:szCs w:val="44"/>
        </w:rPr>
        <w:t>202</w:t>
      </w:r>
      <w:r>
        <w:rPr>
          <w:rFonts w:hint="eastAsia"/>
          <w:b/>
          <w:bCs/>
          <w:sz w:val="44"/>
          <w:szCs w:val="44"/>
          <w:lang w:val="en-US" w:eastAsia="zh-CN"/>
        </w:rPr>
        <w:t>2</w:t>
      </w:r>
      <w:r>
        <w:rPr>
          <w:rFonts w:hint="eastAsia"/>
          <w:b/>
          <w:bCs/>
          <w:sz w:val="44"/>
          <w:szCs w:val="44"/>
        </w:rPr>
        <w:t>年度法治政府建设</w:t>
      </w:r>
    </w:p>
    <w:p>
      <w:pPr>
        <w:jc w:val="center"/>
        <w:rPr>
          <w:rFonts w:hint="eastAsia"/>
          <w:b/>
          <w:bCs/>
          <w:sz w:val="44"/>
          <w:szCs w:val="44"/>
        </w:rPr>
      </w:pPr>
      <w:r>
        <w:rPr>
          <w:rFonts w:hint="eastAsia"/>
          <w:b/>
          <w:bCs/>
          <w:sz w:val="44"/>
          <w:szCs w:val="44"/>
        </w:rPr>
        <w:t>情况</w:t>
      </w:r>
      <w:r>
        <w:rPr>
          <w:rFonts w:hint="eastAsia"/>
          <w:b/>
          <w:bCs/>
          <w:sz w:val="44"/>
          <w:szCs w:val="44"/>
          <w:lang w:val="en-US" w:eastAsia="zh-CN"/>
        </w:rPr>
        <w:t>的</w:t>
      </w:r>
      <w:r>
        <w:rPr>
          <w:rFonts w:hint="eastAsia"/>
          <w:b/>
          <w:bCs/>
          <w:sz w:val="44"/>
          <w:szCs w:val="44"/>
        </w:rPr>
        <w:t>报告</w:t>
      </w:r>
    </w:p>
    <w:p>
      <w:pPr>
        <w:ind w:firstLine="560" w:firstLineChars="200"/>
        <w:rPr>
          <w:rFonts w:hint="eastAsia"/>
          <w:sz w:val="28"/>
          <w:szCs w:val="28"/>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县商务局在县委、政府的正确领导下，按照推进法治建设工作的要求，紧紧围绕商务工作实际，积极推进法治建设工作有效落实，为推动商务工作高质量发展，提供有力支撑。一年来，我局领导班子成员带头遵守宪法</w:t>
      </w:r>
      <w:r>
        <w:rPr>
          <w:rFonts w:hint="eastAsia" w:ascii="仿宋" w:hAnsi="仿宋" w:eastAsia="仿宋" w:cs="仿宋"/>
          <w:sz w:val="32"/>
          <w:szCs w:val="32"/>
          <w:lang w:val="en-US" w:eastAsia="zh-CN"/>
        </w:rPr>
        <w:t>和</w:t>
      </w:r>
      <w:r>
        <w:rPr>
          <w:rFonts w:hint="eastAsia" w:ascii="仿宋" w:hAnsi="仿宋" w:eastAsia="仿宋" w:cs="仿宋"/>
          <w:sz w:val="32"/>
          <w:szCs w:val="32"/>
        </w:rPr>
        <w:t>法律</w:t>
      </w:r>
      <w:r>
        <w:rPr>
          <w:rFonts w:hint="eastAsia" w:ascii="仿宋" w:hAnsi="仿宋" w:eastAsia="仿宋" w:cs="仿宋"/>
          <w:sz w:val="32"/>
          <w:szCs w:val="32"/>
          <w:lang w:val="en-US" w:eastAsia="zh-CN"/>
        </w:rPr>
        <w:t>法规，</w:t>
      </w:r>
      <w:r>
        <w:rPr>
          <w:rFonts w:hint="eastAsia" w:ascii="仿宋" w:hAnsi="仿宋" w:eastAsia="仿宋" w:cs="仿宋"/>
          <w:sz w:val="32"/>
          <w:szCs w:val="32"/>
        </w:rPr>
        <w:t>带头依法办事，全局工作人员依法履行职责，本年度没有发生违法违纪行为，较好完成各项法治政府建设工作任务。现将</w:t>
      </w:r>
      <w:r>
        <w:rPr>
          <w:rFonts w:hint="eastAsia" w:ascii="仿宋" w:hAnsi="仿宋" w:eastAsia="仿宋" w:cs="仿宋"/>
          <w:sz w:val="32"/>
          <w:szCs w:val="32"/>
          <w:lang w:eastAsia="zh-CN"/>
        </w:rPr>
        <w:t>法治建设工作</w:t>
      </w:r>
      <w:r>
        <w:rPr>
          <w:rFonts w:hint="eastAsia" w:ascii="仿宋" w:hAnsi="仿宋" w:eastAsia="仿宋" w:cs="仿宋"/>
          <w:sz w:val="32"/>
          <w:szCs w:val="32"/>
        </w:rPr>
        <w:t>有关情况总结如下：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一、202</w:t>
      </w:r>
      <w:r>
        <w:rPr>
          <w:rFonts w:hint="eastAsia" w:ascii="黑体" w:hAnsi="黑体" w:eastAsia="黑体" w:cs="黑体"/>
          <w:sz w:val="32"/>
          <w:szCs w:val="32"/>
          <w:lang w:val="en-US" w:eastAsia="zh-CN"/>
        </w:rPr>
        <w:t>2</w:t>
      </w:r>
      <w:r>
        <w:rPr>
          <w:rFonts w:hint="eastAsia" w:ascii="黑体" w:hAnsi="黑体" w:eastAsia="黑体" w:cs="黑体"/>
          <w:sz w:val="32"/>
          <w:szCs w:val="32"/>
        </w:rPr>
        <w:t>年度推进法治政府建设的主要举措和成效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（一）深入学习贯彻习近平总书记法治思想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习近平总书记在中央政治局第三十五次集体学习上的重要讲话，科学回答了建设中国特色社会主义法治建设体系一系列重大理论和实践问题，提出了许多新观点、新理念、新论断，进一步丰富和发展了习近平法治思想，今年，我局在商务局党组的正确领导下，积极学习习近平法治思想</w:t>
      </w:r>
      <w:r>
        <w:rPr>
          <w:rFonts w:hint="eastAsia" w:ascii="仿宋" w:hAnsi="仿宋" w:eastAsia="仿宋" w:cs="仿宋"/>
          <w:sz w:val="32"/>
          <w:szCs w:val="32"/>
          <w:lang w:val="en-US" w:eastAsia="zh-CN"/>
        </w:rPr>
        <w:t>和二十大精神</w:t>
      </w:r>
      <w:r>
        <w:rPr>
          <w:rFonts w:hint="eastAsia" w:ascii="仿宋" w:hAnsi="仿宋" w:eastAsia="仿宋" w:cs="仿宋"/>
          <w:sz w:val="32"/>
          <w:szCs w:val="32"/>
        </w:rPr>
        <w:t>，深刻领会习近平法治思想内涵，结合我局工作实际，切实做好今年法治政府建设工作。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（二）加强组织领导，夯实职责任务。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全面落实法治建设职责。我局十分重视法治建设，坚持把法治建设作为政治文明建设的一项重要内容来抓，自觉把它贯穿于工作的全领域、全过程，做到与全局工作同部署、同落实、同考核，加强法治建设工作责任制。为加强对法治</w:t>
      </w:r>
      <w:r>
        <w:rPr>
          <w:rFonts w:hint="eastAsia" w:ascii="仿宋" w:hAnsi="仿宋" w:eastAsia="仿宋" w:cs="仿宋"/>
          <w:sz w:val="32"/>
          <w:szCs w:val="32"/>
          <w:lang w:eastAsia="zh-CN"/>
        </w:rPr>
        <w:t>政府</w:t>
      </w:r>
      <w:r>
        <w:rPr>
          <w:rFonts w:hint="eastAsia" w:ascii="仿宋" w:hAnsi="仿宋" w:eastAsia="仿宋" w:cs="仿宋"/>
          <w:sz w:val="32"/>
          <w:szCs w:val="32"/>
        </w:rPr>
        <w:t>建设工作的领导，商务局成立了以党组书记、局长</w:t>
      </w:r>
      <w:r>
        <w:rPr>
          <w:rFonts w:hint="eastAsia" w:ascii="仿宋" w:hAnsi="仿宋" w:eastAsia="仿宋" w:cs="仿宋"/>
          <w:sz w:val="32"/>
          <w:szCs w:val="32"/>
          <w:lang w:val="en-US" w:eastAsia="zh-CN"/>
        </w:rPr>
        <w:t>王炜冲</w:t>
      </w:r>
      <w:r>
        <w:rPr>
          <w:rFonts w:hint="eastAsia" w:ascii="仿宋" w:hAnsi="仿宋" w:eastAsia="仿宋" w:cs="仿宋"/>
          <w:sz w:val="32"/>
          <w:szCs w:val="32"/>
        </w:rPr>
        <w:t>为组长，党组副书记、副局长</w:t>
      </w:r>
      <w:r>
        <w:rPr>
          <w:rFonts w:hint="eastAsia" w:ascii="仿宋" w:hAnsi="仿宋" w:eastAsia="仿宋" w:cs="仿宋"/>
          <w:sz w:val="32"/>
          <w:szCs w:val="32"/>
          <w:lang w:val="en-US" w:eastAsia="zh-CN"/>
        </w:rPr>
        <w:t>刘光华</w:t>
      </w:r>
      <w:r>
        <w:rPr>
          <w:rFonts w:hint="eastAsia" w:ascii="仿宋" w:hAnsi="仿宋" w:eastAsia="仿宋" w:cs="仿宋"/>
          <w:sz w:val="32"/>
          <w:szCs w:val="32"/>
        </w:rPr>
        <w:t>为副组长，其他领导班子成员为成员的工作小组，各股室成员按职能分工各负其责，使依法行政工作有领导抓、有机构管、有专人做，从组织机构上保证依法行政工作的实施。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2.制定工作计划。依据商务工作职能特点，制定并印发了202</w:t>
      </w:r>
      <w:r>
        <w:rPr>
          <w:rFonts w:hint="eastAsia" w:ascii="仿宋" w:hAnsi="仿宋" w:eastAsia="仿宋" w:cs="仿宋"/>
          <w:sz w:val="32"/>
          <w:szCs w:val="32"/>
          <w:lang w:val="en-US" w:eastAsia="zh-CN"/>
        </w:rPr>
        <w:t>2</w:t>
      </w:r>
      <w:r>
        <w:rPr>
          <w:rFonts w:hint="eastAsia" w:ascii="仿宋" w:hAnsi="仿宋" w:eastAsia="仿宋" w:cs="仿宋"/>
          <w:sz w:val="32"/>
          <w:szCs w:val="32"/>
        </w:rPr>
        <w:t>年商务普法工作计划，明确任务和责任，确保了法治工作有序开展。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强化机关党风廉政建设。严格落实全面从严治党主体责任，抓好任务分解细化，坚持“一岗双责”。结合商务工作特点，以建设“为民、务实、清廉”机关为目标，制定《关于“建设清廉机关、创建模范机关”活动暨推进清廉商务建设三年行动实施方案》，组织召开年度党风廉政建设工作会议，层层签订年度党风廉政建设目标责任书。积极开展“践初心、优服务、当先锋”主题教育，认真学习党章党规党纪，积极组织全体党员观看警示教育专题片，以案说纪，保持警钟长鸣。</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（三）加强法治学习，提高法治工作水平。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1.加强法律学习和法治培训。按照中央、省（部）、市</w:t>
      </w:r>
      <w:r>
        <w:rPr>
          <w:rFonts w:hint="eastAsia" w:ascii="仿宋" w:hAnsi="仿宋" w:eastAsia="仿宋" w:cs="仿宋"/>
          <w:sz w:val="32"/>
          <w:szCs w:val="32"/>
          <w:lang w:eastAsia="zh-CN"/>
        </w:rPr>
        <w:t>、县</w:t>
      </w:r>
      <w:r>
        <w:rPr>
          <w:rFonts w:hint="eastAsia" w:ascii="仿宋" w:hAnsi="仿宋" w:eastAsia="仿宋" w:cs="仿宋"/>
          <w:sz w:val="32"/>
          <w:szCs w:val="32"/>
        </w:rPr>
        <w:t>相关安排部署，结合商务工作实际制定印发了商务局普法工作要点和学法用法工作计划。领导干部带头学法。集中开展局党组中心组学法活动，并且扩大到全体干部职工，主要学习了《中华人民共和国电子商务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《中华人民共和国外商投资法》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行政处罚法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民法典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等法律法规</w:t>
      </w:r>
      <w:r>
        <w:rPr>
          <w:rFonts w:hint="eastAsia" w:ascii="仿宋" w:hAnsi="仿宋" w:eastAsia="仿宋" w:cs="仿宋"/>
          <w:sz w:val="32"/>
          <w:szCs w:val="32"/>
        </w:rPr>
        <w:t>。</w:t>
      </w:r>
      <w:r>
        <w:rPr>
          <w:rFonts w:hint="eastAsia" w:ascii="仿宋" w:hAnsi="仿宋" w:eastAsia="仿宋" w:cs="仿宋"/>
          <w:sz w:val="32"/>
          <w:szCs w:val="32"/>
          <w:lang w:val="en-US" w:eastAsia="zh-CN"/>
        </w:rPr>
        <w:t>我局执法人员2022年全部一次性通过了执法证年审考试，为了</w:t>
      </w:r>
      <w:r>
        <w:rPr>
          <w:rFonts w:hint="eastAsia" w:ascii="仿宋" w:hAnsi="仿宋" w:eastAsia="仿宋" w:cs="仿宋"/>
          <w:sz w:val="32"/>
          <w:szCs w:val="32"/>
        </w:rPr>
        <w:t>加强全局工作人员的法律教育，</w:t>
      </w:r>
      <w:r>
        <w:rPr>
          <w:rFonts w:hint="eastAsia" w:ascii="仿宋" w:hAnsi="仿宋" w:eastAsia="仿宋" w:cs="仿宋"/>
          <w:sz w:val="32"/>
          <w:szCs w:val="32"/>
          <w:lang w:val="en-US" w:eastAsia="zh-CN"/>
        </w:rPr>
        <w:t>我局今年进行了二</w:t>
      </w:r>
      <w:r>
        <w:rPr>
          <w:rFonts w:hint="eastAsia" w:ascii="仿宋" w:hAnsi="仿宋" w:eastAsia="仿宋" w:cs="仿宋"/>
          <w:sz w:val="32"/>
          <w:szCs w:val="32"/>
        </w:rPr>
        <w:t>次法律专题学习</w:t>
      </w:r>
      <w:r>
        <w:rPr>
          <w:rFonts w:hint="eastAsia" w:ascii="仿宋" w:hAnsi="仿宋" w:eastAsia="仿宋" w:cs="仿宋"/>
          <w:sz w:val="32"/>
          <w:szCs w:val="32"/>
          <w:lang w:eastAsia="zh-CN"/>
        </w:rPr>
        <w:t>，</w:t>
      </w:r>
      <w:r>
        <w:rPr>
          <w:rFonts w:hint="eastAsia" w:ascii="仿宋" w:hAnsi="仿宋" w:eastAsia="仿宋" w:cs="仿宋"/>
          <w:sz w:val="32"/>
          <w:szCs w:val="32"/>
        </w:rPr>
        <w:t>要求各股室以集中辅导与自学相结合的形式加大学法力度。全年人均学法时间不少于40小时，做到普遍知晓宪法和商务法律法规基本知识，增强全局工作人员法治意识、带头依法办事。选派业务骨干参加省、市、县举办的法治培训10多人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2.落实“谁执法、谁普法”责任。充分发挥商务职能作用，面向外经贸、电子商务、加油站、汽车销售、大型商场超市、餐饮、美容美发、洗浴业等企业商家普及相关法律法规知识。</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月份，我局</w:t>
      </w:r>
      <w:r>
        <w:rPr>
          <w:rFonts w:hint="eastAsia" w:ascii="仿宋" w:hAnsi="仿宋" w:eastAsia="仿宋" w:cs="仿宋"/>
          <w:sz w:val="32"/>
          <w:szCs w:val="32"/>
        </w:rPr>
        <w:t>组织召开</w:t>
      </w:r>
      <w:r>
        <w:rPr>
          <w:rFonts w:hint="eastAsia" w:ascii="仿宋" w:hAnsi="仿宋" w:eastAsia="仿宋" w:cs="仿宋"/>
          <w:sz w:val="32"/>
          <w:szCs w:val="32"/>
          <w:lang w:eastAsia="zh-CN"/>
        </w:rPr>
        <w:t>了</w:t>
      </w:r>
      <w:r>
        <w:rPr>
          <w:rFonts w:hint="eastAsia" w:ascii="仿宋" w:hAnsi="仿宋" w:eastAsia="仿宋" w:cs="仿宋"/>
          <w:sz w:val="32"/>
          <w:szCs w:val="32"/>
        </w:rPr>
        <w:t>商务领域安全生产暨消防安全工作</w:t>
      </w:r>
      <w:r>
        <w:rPr>
          <w:rFonts w:hint="eastAsia" w:ascii="仿宋" w:hAnsi="仿宋" w:eastAsia="仿宋" w:cs="仿宋"/>
          <w:sz w:val="32"/>
          <w:szCs w:val="32"/>
          <w:lang w:eastAsia="zh-CN"/>
        </w:rPr>
        <w:t>培训</w:t>
      </w:r>
      <w:r>
        <w:rPr>
          <w:rFonts w:hint="eastAsia" w:ascii="仿宋" w:hAnsi="仿宋" w:eastAsia="仿宋" w:cs="仿宋"/>
          <w:sz w:val="32"/>
          <w:szCs w:val="32"/>
        </w:rPr>
        <w:t>会，会上就消防安全有关政策法规进行宣传。在分管行业领域，开展扫黑除恶等有关政策法规宣传，弘扬法治精神，展示商务法治文化。通过开展形式多样、群众喜闻乐见的法治宣传教育活动，推动法治商务理念深入群众。</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（四）规范公正文明执法, 推进依法行政工作。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1.加强规范性文件管理。认真对照行政规范性文件管理要求，进一步完善规范性文件的接收、登记、分送、审查、存档的具体工作流程，使规范性管理工作规范有序。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深化商务行政审批制度改革。今年以来，我局大力推进简政放权，精减审批材料、缩短审批时间、减少审批环节，深入推进“放管服”和“最多跑一次”改革工作。简化规范办事程序，印制通俗易懂的办事指南和流程图，方便群众办理相关业务，真正做到让社会组织和群众办事“只跑一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落实优化行政执法三项制度。我局紧密联系实际，突出问题导向，全面推行行政执法公示制度、执法全过程记录制度、重大执法决定法制审核制度等三项制度，着力解决商务行政执法中存在的问题，促进严格规范公正文明执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（五）重点工作开展情况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依法开展各项商务执法检查。今年以来，我局开展商务领域安全生产检查200多家。规范成品油市场运行，会同相关部门开展成品油市场秩序专项整治工作，确保成品油流通企业规范有序，积极开展加油站、汽车销售“双随机一公开”执法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细化政务公开制度。依托县政府信息公开网站，围绕商务局重点工作和群众关心关注的问题，不断加大商务活动、政策等方面信息公开力度。及时公布依法行政相关法律、法规、规章和规范性、政策性文件，宣传推进依法行政工作动态，全面、及时展示法治建设的成果。主动公开工作职能、机构设置、政策规定、规范性文件、行政审批服务项、行政服务事项办事指南等相关信息，方便群众了解商务工作和职能，咨询办理业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完善政府法律顾问制度。聘请常年法律顾问加强法律法规把关守口，凡以局名义签署的重要文件、合同、章程等文书，均要求法律顾问把关；凡重大法律事项和法律纠纷，均要求法律顾问参与磋商、谈判、协商和协调，提前预防涉法涉诉信访问题的发生。202</w:t>
      </w:r>
      <w:r>
        <w:rPr>
          <w:rFonts w:hint="eastAsia" w:ascii="仿宋" w:hAnsi="仿宋" w:eastAsia="仿宋" w:cs="仿宋"/>
          <w:sz w:val="32"/>
          <w:szCs w:val="32"/>
          <w:lang w:val="en-US" w:eastAsia="zh-CN"/>
        </w:rPr>
        <w:t>2</w:t>
      </w:r>
      <w:r>
        <w:rPr>
          <w:rFonts w:hint="eastAsia" w:ascii="仿宋" w:hAnsi="仿宋" w:eastAsia="仿宋" w:cs="仿宋"/>
          <w:sz w:val="32"/>
          <w:szCs w:val="32"/>
        </w:rPr>
        <w:t>年法律顾问参与各类咨询、</w:t>
      </w:r>
      <w:r>
        <w:rPr>
          <w:rFonts w:hint="eastAsia" w:ascii="仿宋" w:hAnsi="仿宋" w:eastAsia="仿宋" w:cs="仿宋"/>
          <w:sz w:val="32"/>
          <w:szCs w:val="32"/>
          <w:lang w:val="en-US" w:eastAsia="zh-CN"/>
        </w:rPr>
        <w:t>接待信访活动</w:t>
      </w:r>
      <w:r>
        <w:rPr>
          <w:rFonts w:hint="eastAsia" w:ascii="仿宋" w:hAnsi="仿宋" w:eastAsia="仿宋" w:cs="仿宋"/>
          <w:sz w:val="32"/>
          <w:szCs w:val="32"/>
        </w:rPr>
        <w:t>10余次，</w:t>
      </w:r>
      <w:r>
        <w:rPr>
          <w:rFonts w:hint="eastAsia" w:ascii="仿宋" w:hAnsi="仿宋" w:eastAsia="仿宋" w:cs="仿宋"/>
          <w:sz w:val="32"/>
          <w:szCs w:val="32"/>
          <w:lang w:val="en-US" w:eastAsia="zh-CN"/>
        </w:rPr>
        <w:t>参加经济纠纷诉讼案件一起，并成功胜诉</w:t>
      </w:r>
      <w:r>
        <w:rPr>
          <w:rFonts w:hint="eastAsia" w:ascii="仿宋" w:hAnsi="仿宋" w:eastAsia="仿宋" w:cs="仿宋"/>
          <w:sz w:val="32"/>
          <w:szCs w:val="32"/>
        </w:rPr>
        <w:t>。全局涉法工作进展顺利，未因法律事项处置不当而受到不良影响，未发生行政复议。</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4.有效应对纠纷，依法化解社会矛盾。认真做好行政处罚、行政复议、行政调解相关工作，落实行政处罚结果网上公开，按照要求，每半年度对商务系统行政复议、行政调解、行政应诉案件办理情况进行了统计上报。今年以来，我局未发生一起行政诉讼或行政复议案件。依法做好信访工作。进一步健全完善了接访登记制度，做到热情接待，耐心解答，全年共接待来人来访</w:t>
      </w:r>
      <w:r>
        <w:rPr>
          <w:rFonts w:hint="eastAsia" w:ascii="仿宋" w:hAnsi="仿宋" w:eastAsia="仿宋" w:cs="仿宋"/>
          <w:sz w:val="32"/>
          <w:szCs w:val="32"/>
          <w:lang w:val="en-US" w:eastAsia="zh-CN"/>
        </w:rPr>
        <w:t>10</w:t>
      </w:r>
      <w:r>
        <w:rPr>
          <w:rFonts w:hint="eastAsia" w:ascii="仿宋" w:hAnsi="仿宋" w:eastAsia="仿宋" w:cs="仿宋"/>
          <w:sz w:val="32"/>
          <w:szCs w:val="32"/>
        </w:rPr>
        <w:t>多人次，处理各类信访件、</w:t>
      </w:r>
      <w:r>
        <w:rPr>
          <w:rFonts w:hint="eastAsia" w:ascii="仿宋" w:hAnsi="仿宋" w:eastAsia="仿宋" w:cs="仿宋"/>
          <w:sz w:val="32"/>
          <w:szCs w:val="32"/>
          <w:lang w:val="en-US" w:eastAsia="zh-CN"/>
        </w:rPr>
        <w:t>12345</w:t>
      </w:r>
      <w:r>
        <w:rPr>
          <w:rFonts w:hint="eastAsia" w:ascii="仿宋" w:hAnsi="仿宋" w:eastAsia="仿宋" w:cs="仿宋"/>
          <w:sz w:val="32"/>
          <w:szCs w:val="32"/>
        </w:rPr>
        <w:t>投诉件</w:t>
      </w:r>
      <w:r>
        <w:rPr>
          <w:rFonts w:hint="eastAsia" w:ascii="仿宋" w:hAnsi="仿宋" w:eastAsia="仿宋" w:cs="仿宋"/>
          <w:sz w:val="32"/>
          <w:szCs w:val="32"/>
          <w:lang w:val="en-US" w:eastAsia="zh-CN"/>
        </w:rPr>
        <w:t>80</w:t>
      </w:r>
      <w:r>
        <w:rPr>
          <w:rFonts w:hint="eastAsia" w:ascii="仿宋" w:hAnsi="仿宋" w:eastAsia="仿宋" w:cs="仿宋"/>
          <w:sz w:val="32"/>
          <w:szCs w:val="32"/>
        </w:rPr>
        <w:t>余起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成功实现了“三零创建”目标，全年没有发生一起案件，一起信访事件，一起安全生产事故。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应用行政执法监管平台，开展“互联网+监管”。完善以“双随机、一公开”监管为基本手段、以重点监管为补充、以信用监管为基础的监管模式。制定年度行政执法计划，积极开展行政执法活动，维护商务领域市场秩序。全年双随机双随机检查1</w:t>
      </w:r>
      <w:r>
        <w:rPr>
          <w:rFonts w:hint="eastAsia" w:ascii="仿宋" w:hAnsi="仿宋" w:eastAsia="仿宋" w:cs="仿宋"/>
          <w:sz w:val="32"/>
          <w:szCs w:val="32"/>
          <w:lang w:val="en-US" w:eastAsia="zh-CN"/>
        </w:rPr>
        <w:t>6</w:t>
      </w:r>
      <w:r>
        <w:rPr>
          <w:rFonts w:hint="eastAsia" w:ascii="仿宋" w:hAnsi="仿宋" w:eastAsia="仿宋" w:cs="仿宋"/>
          <w:sz w:val="32"/>
          <w:szCs w:val="32"/>
        </w:rPr>
        <w:t>次以上，完成检查50家企业以上，实现监管事项覆盖率达100%。根据上级商务部门对行政权力事项、县级审批权限的取消划转，推进政务服务“一张网”商务行政事项各项内容的动态调整和补充完善工作。深化商务诚信体系建设，探索建立商务领域“红黑名单”管理办法。</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二、202</w:t>
      </w:r>
      <w:r>
        <w:rPr>
          <w:rFonts w:hint="eastAsia" w:ascii="黑体" w:hAnsi="黑体" w:eastAsia="黑体" w:cs="黑体"/>
          <w:sz w:val="32"/>
          <w:szCs w:val="32"/>
          <w:lang w:val="en-US" w:eastAsia="zh-CN"/>
        </w:rPr>
        <w:t>2</w:t>
      </w:r>
      <w:r>
        <w:rPr>
          <w:rFonts w:hint="eastAsia" w:ascii="黑体" w:hAnsi="黑体" w:eastAsia="黑体" w:cs="黑体"/>
          <w:sz w:val="32"/>
          <w:szCs w:val="32"/>
        </w:rPr>
        <w:t>年度党政主要负责人履行推进法治政府建设第一责任人职责，加强法治政府建设的有关情况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为贯彻落实党政主要负责人履行推进法治建设第一责任人职责的有关规定，在年初制定局全年工作计划时，将法治政府建设列入工作议程，主要负责人</w:t>
      </w:r>
      <w:r>
        <w:rPr>
          <w:rFonts w:hint="eastAsia" w:ascii="仿宋" w:hAnsi="仿宋" w:eastAsia="仿宋" w:cs="仿宋"/>
          <w:sz w:val="32"/>
          <w:szCs w:val="32"/>
          <w:lang w:val="en-US" w:eastAsia="zh-CN"/>
        </w:rPr>
        <w:t>王炜冲同志</w:t>
      </w:r>
      <w:r>
        <w:rPr>
          <w:rFonts w:hint="eastAsia" w:ascii="仿宋" w:hAnsi="仿宋" w:eastAsia="仿宋" w:cs="仿宋"/>
          <w:sz w:val="32"/>
          <w:szCs w:val="32"/>
        </w:rPr>
        <w:t>履行法治建设第一责任人的职责也列入年中述职内容；同时，制定局领导班子和执法人员年度学法计划，把学习宣传习近平法治思想</w:t>
      </w:r>
      <w:r>
        <w:rPr>
          <w:rFonts w:hint="eastAsia" w:ascii="仿宋" w:hAnsi="仿宋" w:eastAsia="仿宋" w:cs="仿宋"/>
          <w:sz w:val="32"/>
          <w:szCs w:val="32"/>
          <w:lang w:val="en-US" w:eastAsia="zh-CN"/>
        </w:rPr>
        <w:t>和二十大精神</w:t>
      </w:r>
      <w:r>
        <w:rPr>
          <w:rFonts w:hint="eastAsia" w:ascii="仿宋" w:hAnsi="仿宋" w:eastAsia="仿宋" w:cs="仿宋"/>
          <w:sz w:val="32"/>
          <w:szCs w:val="32"/>
        </w:rPr>
        <w:t>作为一项重要政治任务，把习近平法治思想作为党组理论中心组学习的重要内容，并严格按计划进行普法学习。同时，党</w:t>
      </w:r>
      <w:r>
        <w:rPr>
          <w:rFonts w:hint="eastAsia" w:ascii="仿宋" w:hAnsi="仿宋" w:eastAsia="仿宋" w:cs="仿宋"/>
          <w:sz w:val="32"/>
          <w:szCs w:val="32"/>
          <w:lang w:eastAsia="zh-CN"/>
        </w:rPr>
        <w:t>政主要负责人</w:t>
      </w:r>
      <w:r>
        <w:rPr>
          <w:rFonts w:hint="eastAsia" w:ascii="仿宋" w:hAnsi="仿宋" w:eastAsia="仿宋" w:cs="仿宋"/>
          <w:sz w:val="32"/>
          <w:szCs w:val="32"/>
        </w:rPr>
        <w:t>切实增强忠于法律、遵守法律、维护法律的法治意识，严格按照法定程序行使权力，坚决按照法律法规履行职责，对法治建设重要工作亲自部署、重大问题亲自过问、重点环节亲自协调、重要任务亲自督办，把各项工作纳入了法治化轨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是局党组在推进法治建设中充分发挥领导核心作用。局党组定期听取有关工作汇报，及时研究解决重大问题。二是狠抓专项整治检查。扎实抓好成品油市场专项整治检查，对于整治检查中发现的问题，要求相关单位和个人限期整改到位，较好地维护了商务领域执法行为的规范性和严肃性。</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是加强事中事后监管。认真落实“双随机，一公开”监管工作要求，制定年度抽查方案、计划，随机抽取检查对象和执法人员，抽查情况及查处结果及时向社会公开。四是强化执法人员监督。全面实行行政执法人员持证上岗和资格管理制度，严格落实行政执法人员持证上岗和培训考试要求，积极做好行政执法人员</w:t>
      </w:r>
      <w:bookmarkStart w:id="0" w:name="_GoBack"/>
      <w:bookmarkEnd w:id="0"/>
      <w:r>
        <w:rPr>
          <w:rFonts w:hint="eastAsia" w:ascii="仿宋" w:hAnsi="仿宋" w:eastAsia="仿宋" w:cs="仿宋"/>
          <w:sz w:val="32"/>
          <w:szCs w:val="32"/>
        </w:rPr>
        <w:t>执法证件的申领、培训、考试等工作。202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通过年审</w:t>
      </w:r>
      <w:r>
        <w:rPr>
          <w:rFonts w:hint="eastAsia" w:ascii="仿宋" w:hAnsi="仿宋" w:eastAsia="仿宋" w:cs="仿宋"/>
          <w:sz w:val="32"/>
          <w:szCs w:val="32"/>
        </w:rPr>
        <w:t>执法证10个，执法监督证1个，有效保证执法人员人人有证。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三、202</w:t>
      </w:r>
      <w:r>
        <w:rPr>
          <w:rFonts w:hint="eastAsia" w:ascii="黑体" w:hAnsi="黑体" w:eastAsia="黑体" w:cs="黑体"/>
          <w:sz w:val="32"/>
          <w:szCs w:val="32"/>
          <w:lang w:val="en-US" w:eastAsia="zh-CN"/>
        </w:rPr>
        <w:t>2</w:t>
      </w:r>
      <w:r>
        <w:rPr>
          <w:rFonts w:hint="eastAsia" w:ascii="黑体" w:hAnsi="黑体" w:eastAsia="黑体" w:cs="黑体"/>
          <w:sz w:val="32"/>
          <w:szCs w:val="32"/>
        </w:rPr>
        <w:t>年度推进法治政府建设存在的不足和原因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我局虽然在法治建设中取得了一定的成绩，但在实际推进中也发现了一些问题：一是法治学习不够，有时工作习惯老套路，导致</w:t>
      </w:r>
      <w:r>
        <w:rPr>
          <w:rFonts w:hint="eastAsia" w:ascii="仿宋" w:hAnsi="仿宋" w:eastAsia="仿宋" w:cs="仿宋"/>
          <w:sz w:val="32"/>
          <w:szCs w:val="32"/>
          <w:lang w:val="en-US" w:eastAsia="zh-CN"/>
        </w:rPr>
        <w:t>法治</w:t>
      </w:r>
      <w:r>
        <w:rPr>
          <w:rFonts w:hint="eastAsia" w:ascii="仿宋" w:hAnsi="仿宋" w:eastAsia="仿宋" w:cs="仿宋"/>
          <w:sz w:val="32"/>
          <w:szCs w:val="32"/>
        </w:rPr>
        <w:t>工作与业务工作融合性不够。二是部分干部职工运用法治思维、法治手段解决问题的意识和能力还不够强。</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四、下一年度推进法治政府建设的主要安排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1.优化商务领域营商环境。加强市场准入负面清单制度实施指导，推动“非禁即入”普遍落实，营造市场化、法治化、国际化的最佳营商环境。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提高政务信息公开力度。坚持公开为常态、不公开为例外原则，深入推进决策公开、执行公开、管理公开、服务公开、结果公开，将“五公开”要求落实到公文办理和会议办理程序中，在拟制公文时明确主动公开、依申请公开、不予公开的文件类别。主动做好依申请公开答复工作，进一步完善政府信息依申请公开受理机制。充分运用新闻媒体资源，扩大政务公开的覆盖面和影响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3、持续深化“互联网+放管服”、“互联网+监管”改革，全面推进政务公开，加强事中事后监管，大力推动诚信兴商建设，及时处理和调解企业投诉，着力优化营商环境。</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民权县商务局</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3</w:t>
      </w:r>
      <w:r>
        <w:rPr>
          <w:rFonts w:hint="eastAsia" w:ascii="仿宋" w:hAnsi="仿宋" w:eastAsia="仿宋" w:cs="仿宋"/>
          <w:sz w:val="32"/>
          <w:szCs w:val="32"/>
        </w:rPr>
        <w:t>年2月2</w:t>
      </w:r>
      <w:r>
        <w:rPr>
          <w:rFonts w:hint="eastAsia" w:ascii="仿宋" w:hAnsi="仿宋" w:eastAsia="仿宋" w:cs="仿宋"/>
          <w:sz w:val="32"/>
          <w:szCs w:val="32"/>
          <w:lang w:val="en-US" w:eastAsia="zh-CN"/>
        </w:rPr>
        <w:t>2</w:t>
      </w:r>
      <w:r>
        <w:rPr>
          <w:rFonts w:hint="eastAsia" w:ascii="仿宋" w:hAnsi="仿宋" w:eastAsia="仿宋" w:cs="仿宋"/>
          <w:sz w:val="32"/>
          <w:szCs w:val="32"/>
        </w:rPr>
        <w:t>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GM5NTYxMDU5MTg5ZWZiMzRhZWJjMzI4MzBjNGYifQ=="/>
  </w:docVars>
  <w:rsids>
    <w:rsidRoot w:val="7A5C0F22"/>
    <w:rsid w:val="024E4EF5"/>
    <w:rsid w:val="150E749D"/>
    <w:rsid w:val="2F7904CD"/>
    <w:rsid w:val="3FBF05B7"/>
    <w:rsid w:val="47724912"/>
    <w:rsid w:val="51C01BAB"/>
    <w:rsid w:val="61131A15"/>
    <w:rsid w:val="61217711"/>
    <w:rsid w:val="647A0DC4"/>
    <w:rsid w:val="6CA752F0"/>
    <w:rsid w:val="6DD351CC"/>
    <w:rsid w:val="7A5C0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3877</Words>
  <Characters>3940</Characters>
  <Lines>0</Lines>
  <Paragraphs>0</Paragraphs>
  <TotalTime>5</TotalTime>
  <ScaleCrop>false</ScaleCrop>
  <LinksUpToDate>false</LinksUpToDate>
  <CharactersWithSpaces>4066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2022-03-15T01:34:00Z</dcterms:created>
  <dc:creator>wujinglong</dc:creator>
  <cp:lastModifiedBy>kh</cp:lastModifiedBy>
  <cp:lastPrinted>2023-02-24T04:59:35Z</cp:lastPrinted>
  <dcterms:modified xsi:type="dcterms:W3CDTF">2023-02-24T04:59:43Z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ACE9F26669374831BEB8C2CE70945DF3</vt:lpwstr>
  </property>
</Properties>
</file>