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before="146" w:line="229" w:lineRule="auto"/>
        <w:ind w:left="3571" w:right="263" w:hanging="3320"/>
        <w:jc w:val="center"/>
        <w:textAlignment w:val="baseline"/>
        <w:rPr>
          <w:rFonts w:hint="eastAsia" w:ascii="宋体" w:hAnsi="宋体" w:eastAsia="宋体" w:cs="宋体"/>
          <w:b/>
          <w:bCs/>
          <w:snapToGrid w:val="0"/>
          <w:color w:val="000000"/>
          <w:spacing w:val="-33"/>
          <w:kern w:val="0"/>
          <w:sz w:val="45"/>
          <w:szCs w:val="45"/>
          <w:lang w:val="en-US" w:eastAsia="zh-CN"/>
        </w:rPr>
      </w:pPr>
      <w:r>
        <w:rPr>
          <w:rFonts w:hint="eastAsia" w:ascii="宋体" w:hAnsi="宋体" w:eastAsia="宋体" w:cs="宋体"/>
          <w:b/>
          <w:bCs/>
          <w:snapToGrid w:val="0"/>
          <w:color w:val="000000"/>
          <w:spacing w:val="-33"/>
          <w:kern w:val="0"/>
          <w:sz w:val="45"/>
          <w:szCs w:val="45"/>
          <w:lang w:val="en-US" w:eastAsia="zh-CN"/>
        </w:rPr>
        <w:t>民权县城市管理</w:t>
      </w:r>
    </w:p>
    <w:p>
      <w:pPr>
        <w:widowControl/>
        <w:kinsoku w:val="0"/>
        <w:autoSpaceDE w:val="0"/>
        <w:autoSpaceDN w:val="0"/>
        <w:adjustRightInd w:val="0"/>
        <w:snapToGrid w:val="0"/>
        <w:spacing w:before="146" w:line="229" w:lineRule="auto"/>
        <w:ind w:left="3571" w:right="263" w:hanging="3320"/>
        <w:jc w:val="center"/>
        <w:textAlignment w:val="baseline"/>
        <w:rPr>
          <w:rFonts w:hint="eastAsia" w:ascii="宋体" w:hAnsi="宋体" w:eastAsia="宋体" w:cs="宋体"/>
          <w:b/>
          <w:bCs/>
          <w:snapToGrid w:val="0"/>
          <w:color w:val="000000"/>
          <w:spacing w:val="-33"/>
          <w:kern w:val="0"/>
          <w:sz w:val="45"/>
          <w:szCs w:val="45"/>
        </w:rPr>
      </w:pPr>
      <w:bookmarkStart w:id="0" w:name="_GoBack"/>
      <w:bookmarkEnd w:id="0"/>
      <w:r>
        <w:rPr>
          <w:rFonts w:hint="eastAsia" w:ascii="宋体" w:hAnsi="宋体" w:eastAsia="宋体" w:cs="宋体"/>
          <w:b/>
          <w:bCs/>
          <w:snapToGrid w:val="0"/>
          <w:color w:val="000000"/>
          <w:spacing w:val="-33"/>
          <w:kern w:val="0"/>
          <w:sz w:val="45"/>
          <w:szCs w:val="45"/>
          <w:lang w:val="en-US" w:eastAsia="zh-CN"/>
        </w:rPr>
        <w:t>关于2022年度法治政府建设</w:t>
      </w:r>
      <w:r>
        <w:rPr>
          <w:rFonts w:hint="eastAsia" w:ascii="宋体" w:hAnsi="宋体" w:eastAsia="宋体" w:cs="宋体"/>
          <w:b/>
          <w:bCs/>
          <w:snapToGrid w:val="0"/>
          <w:color w:val="000000"/>
          <w:spacing w:val="-33"/>
          <w:kern w:val="0"/>
          <w:sz w:val="45"/>
          <w:szCs w:val="45"/>
          <w:lang w:eastAsia="zh-CN"/>
        </w:rPr>
        <w:t>情况</w:t>
      </w:r>
      <w:r>
        <w:rPr>
          <w:rFonts w:hint="eastAsia" w:ascii="宋体" w:hAnsi="宋体" w:eastAsia="宋体" w:cs="宋体"/>
          <w:b/>
          <w:bCs/>
          <w:snapToGrid w:val="0"/>
          <w:color w:val="000000"/>
          <w:spacing w:val="-33"/>
          <w:kern w:val="0"/>
          <w:sz w:val="45"/>
          <w:szCs w:val="45"/>
          <w:lang w:val="en-US" w:eastAsia="zh-CN"/>
        </w:rPr>
        <w:t>的</w:t>
      </w:r>
      <w:r>
        <w:rPr>
          <w:rFonts w:hint="eastAsia" w:ascii="宋体" w:hAnsi="宋体" w:eastAsia="宋体" w:cs="宋体"/>
          <w:b/>
          <w:bCs/>
          <w:snapToGrid w:val="0"/>
          <w:color w:val="000000"/>
          <w:spacing w:val="-33"/>
          <w:kern w:val="0"/>
          <w:sz w:val="45"/>
          <w:szCs w:val="45"/>
          <w:lang w:eastAsia="zh-CN"/>
        </w:rPr>
        <w:t>报告</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民权县城市管理局法治政府建设工作坚持以习近平新时代中国特色社会主义思想为指导，立足全局、着眼长远、补齐短板、开拓进取、持之以恒地推进法治政府建设，</w:t>
      </w:r>
      <w:r>
        <w:rPr>
          <w:rFonts w:hint="eastAsia" w:ascii="仿宋_GB2312" w:hAnsi="仿宋_GB2312" w:eastAsia="仿宋_GB2312" w:cs="仿宋_GB2312"/>
          <w:sz w:val="32"/>
          <w:szCs w:val="32"/>
        </w:rPr>
        <w:t>自觉运用法治思维和法治方式改进工作方法，创新工作思路，认真落实法治建设各项措施，</w:t>
      </w:r>
      <w:r>
        <w:rPr>
          <w:rFonts w:hint="eastAsia" w:ascii="仿宋_GB2312" w:hAnsi="仿宋_GB2312" w:eastAsia="仿宋_GB2312" w:cs="仿宋_GB2312"/>
          <w:sz w:val="32"/>
          <w:szCs w:val="32"/>
          <w:lang w:val="en-US" w:eastAsia="zh-CN"/>
        </w:rPr>
        <w:t>为全县城市管理高质量发展提供有力的法治保障。</w:t>
      </w:r>
      <w:r>
        <w:rPr>
          <w:rFonts w:hint="eastAsia" w:ascii="仿宋_GB2312" w:hAnsi="仿宋_GB2312" w:eastAsia="仿宋_GB2312" w:cs="仿宋_GB2312"/>
          <w:sz w:val="32"/>
          <w:szCs w:val="32"/>
        </w:rPr>
        <w:t>现将2022年</w:t>
      </w:r>
      <w:r>
        <w:rPr>
          <w:rFonts w:hint="eastAsia" w:ascii="仿宋_GB2312" w:hAnsi="仿宋_GB2312" w:eastAsia="仿宋_GB2312" w:cs="仿宋_GB2312"/>
          <w:sz w:val="32"/>
          <w:szCs w:val="32"/>
          <w:lang w:val="en-US" w:eastAsia="zh-CN"/>
        </w:rPr>
        <w:t>度法治政府</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 xml:space="preserve">情况报告如下： </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960" w:firstLineChars="3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一、推进法治政府建设的主要举措和成效</w:t>
      </w:r>
    </w:p>
    <w:p>
      <w:pPr>
        <w:pStyle w:val="4"/>
        <w:numPr>
          <w:ilvl w:val="0"/>
          <w:numId w:val="1"/>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笃行践行习近平法治思想。深入学习贯彻习近平法治思想，将《习近平法治思想学习纲要》、《习近平关于依规治党论述摘编》列入党组理论学习、干部培训、党员学习的重要内容，切实把习近平法治思想贯彻到法治政府建设全过程和各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推行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三项制度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，规范行政执法。</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深入贯彻落实行政执法公示制度</w:t>
      </w:r>
      <w:r>
        <w:rPr>
          <w:rFonts w:hint="eastAsia" w:ascii="仿宋_GB2312" w:hAnsi="仿宋_GB2312" w:eastAsia="仿宋_GB2312" w:cs="仿宋_GB2312"/>
          <w:sz w:val="32"/>
          <w:szCs w:val="32"/>
          <w:lang w:eastAsia="zh-CN"/>
        </w:rPr>
        <w:t>。在民权</w:t>
      </w:r>
      <w:r>
        <w:rPr>
          <w:rFonts w:hint="eastAsia" w:ascii="仿宋_GB2312" w:hAnsi="仿宋_GB2312" w:eastAsia="仿宋_GB2312" w:cs="仿宋_GB2312"/>
          <w:sz w:val="32"/>
          <w:szCs w:val="32"/>
        </w:rPr>
        <w:t>政务网公示“权责清单”“执法流程图”。</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color w:val="auto"/>
          <w:sz w:val="32"/>
          <w:szCs w:val="32"/>
        </w:rPr>
        <w:t>贯彻落实执法全过程记录制度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eastAsia="zh-CN"/>
        </w:rPr>
        <w:t>使用</w:t>
      </w:r>
      <w:r>
        <w:rPr>
          <w:rFonts w:hint="eastAsia" w:ascii="仿宋_GB2312" w:hAnsi="仿宋_GB2312" w:eastAsia="仿宋_GB2312" w:cs="仿宋_GB2312"/>
          <w:sz w:val="32"/>
          <w:szCs w:val="32"/>
        </w:rPr>
        <w:t>执法记录仪，对行政执法进行全过程记录</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rPr>
        <w:t>做到依法行政</w:t>
      </w:r>
      <w:r>
        <w:rPr>
          <w:rFonts w:hint="eastAsia" w:ascii="仿宋_GB2312" w:hAnsi="仿宋_GB2312" w:eastAsia="仿宋_GB2312" w:cs="仿宋_GB2312"/>
          <w:sz w:val="32"/>
          <w:szCs w:val="32"/>
          <w:lang w:eastAsia="zh-CN"/>
        </w:rPr>
        <w:t>。</w:t>
      </w:r>
      <w:r>
        <w:rPr>
          <w:rFonts w:hint="eastAsia" w:ascii="仿宋" w:hAnsi="仿宋" w:eastAsia="仿宋" w:cs="仿宋"/>
          <w:color w:val="auto"/>
          <w:sz w:val="32"/>
          <w:szCs w:val="32"/>
          <w:lang w:eastAsia="zh-CN"/>
        </w:rPr>
        <w:t>三是</w:t>
      </w:r>
      <w:r>
        <w:rPr>
          <w:rFonts w:hint="eastAsia" w:ascii="仿宋" w:hAnsi="仿宋" w:eastAsia="仿宋" w:cs="仿宋"/>
          <w:color w:val="auto"/>
          <w:sz w:val="32"/>
          <w:szCs w:val="32"/>
          <w:lang w:val="en-US" w:eastAsia="zh-CN"/>
        </w:rPr>
        <w:t>全面推行重大执法决定法制审核制度</w:t>
      </w:r>
      <w:r>
        <w:rPr>
          <w:rFonts w:hint="eastAsia" w:ascii="仿宋" w:hAnsi="仿宋" w:eastAsia="仿宋" w:cs="仿宋"/>
          <w:color w:val="auto"/>
          <w:sz w:val="32"/>
          <w:szCs w:val="32"/>
          <w:lang w:eastAsia="zh-CN"/>
        </w:rPr>
        <w:t>。同时，</w:t>
      </w:r>
      <w:r>
        <w:rPr>
          <w:rFonts w:hint="eastAsia" w:ascii="仿宋" w:hAnsi="仿宋" w:eastAsia="仿宋" w:cs="仿宋"/>
          <w:color w:val="auto"/>
          <w:sz w:val="32"/>
          <w:szCs w:val="32"/>
        </w:rPr>
        <w:t>积极推动“双随机、一公开”监管工作。制定随机抽查事项清单并对外公布</w:t>
      </w:r>
      <w:r>
        <w:rPr>
          <w:rFonts w:hint="eastAsia" w:ascii="仿宋" w:hAnsi="仿宋" w:eastAsia="仿宋" w:cs="仿宋"/>
          <w:sz w:val="32"/>
          <w:szCs w:val="32"/>
        </w:rPr>
        <w:t>、建立市场主体名录库、完善执法检查人员名录库、确定随机抽查比例和频次，根据城管执法工作实际，采取定期和不定期相结合的方式，进行随机抽查，确保必要的随机抽查覆盖面和工作力度。</w:t>
      </w:r>
      <w:r>
        <w:rPr>
          <w:rFonts w:hint="eastAsia" w:ascii="仿宋" w:hAnsi="仿宋" w:eastAsia="仿宋" w:cs="仿宋"/>
          <w:sz w:val="32"/>
          <w:szCs w:val="32"/>
          <w:lang w:eastAsia="zh-CN"/>
        </w:rPr>
        <w:t>并将相关</w:t>
      </w:r>
      <w:r>
        <w:rPr>
          <w:rFonts w:hint="eastAsia" w:ascii="仿宋" w:hAnsi="仿宋" w:eastAsia="仿宋" w:cs="仿宋"/>
          <w:sz w:val="32"/>
          <w:szCs w:val="32"/>
        </w:rPr>
        <w:t>监管信息进行全面公开、实时更新，接受社会监督。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auto"/>
          <w:sz w:val="32"/>
          <w:szCs w:val="32"/>
          <w:lang w:val="en-US" w:eastAsia="zh-CN"/>
        </w:rPr>
        <w:t>三）促进严格规范公正文明执法。依法定职权、依据、程序办案处罚，做到有法必依、执法必严、违法必究。坚持公平、公正、公开的原则，以事实为依据，以法律为准绳，依法依规按章办事，不徇私情秉公执法。在执法中运用“721”工作模式，以说服教育为主，处罚为辅的原则引导他们合法合理经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仿宋" w:hAnsi="仿宋" w:eastAsia="仿宋" w:cs="仿宋"/>
          <w:color w:val="000000"/>
          <w:kern w:val="21"/>
          <w:sz w:val="32"/>
          <w:szCs w:val="32"/>
        </w:rPr>
      </w:pPr>
      <w:r>
        <w:rPr>
          <w:rFonts w:hint="eastAsia" w:ascii="仿宋_GB2312" w:hAnsi="仿宋_GB2312" w:eastAsia="仿宋_GB2312" w:cs="仿宋_GB2312"/>
          <w:sz w:val="32"/>
          <w:szCs w:val="32"/>
          <w:lang w:val="en-US" w:eastAsia="zh-CN"/>
        </w:rPr>
        <w:t>（四）助力优化营商环境。</w:t>
      </w:r>
      <w:r>
        <w:rPr>
          <w:rFonts w:hint="eastAsia" w:ascii="仿宋_GB2312" w:hAnsi="仿宋_GB2312" w:eastAsia="仿宋_GB2312" w:cs="仿宋_GB2312"/>
          <w:sz w:val="32"/>
          <w:szCs w:val="32"/>
        </w:rPr>
        <w:t>深入推进“放管服”改革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w:t>
      </w:r>
      <w:r>
        <w:rPr>
          <w:rFonts w:hint="eastAsia" w:ascii="仿宋_GB2312" w:hAnsi="仿宋_GB2312" w:eastAsia="仿宋_GB2312" w:cs="仿宋_GB2312"/>
          <w:sz w:val="32"/>
          <w:szCs w:val="32"/>
          <w:lang w:eastAsia="zh-CN"/>
        </w:rPr>
        <w:t>优化营商</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w:t>
      </w:r>
      <w:r>
        <w:rPr>
          <w:rFonts w:hint="eastAsia" w:ascii="仿宋" w:hAnsi="仿宋" w:eastAsia="仿宋" w:cs="仿宋"/>
          <w:color w:val="000000"/>
          <w:kern w:val="21"/>
          <w:sz w:val="32"/>
          <w:szCs w:val="32"/>
          <w:lang w:val="en-US" w:eastAsia="zh-CN"/>
        </w:rPr>
        <w:t>我局</w:t>
      </w:r>
      <w:r>
        <w:rPr>
          <w:rFonts w:hint="eastAsia" w:ascii="仿宋" w:hAnsi="仿宋" w:eastAsia="仿宋" w:cs="仿宋"/>
          <w:color w:val="000000"/>
          <w:kern w:val="21"/>
          <w:sz w:val="32"/>
          <w:szCs w:val="32"/>
          <w:lang w:eastAsia="zh-CN"/>
        </w:rPr>
        <w:t>所有政务服务事项全部进入“互联网+政务服务”平台，在行政服务大厅办理</w:t>
      </w:r>
      <w:r>
        <w:rPr>
          <w:rFonts w:hint="eastAsia" w:ascii="仿宋" w:hAnsi="仿宋" w:eastAsia="仿宋" w:cs="仿宋"/>
          <w:color w:val="000000"/>
          <w:kern w:val="21"/>
          <w:sz w:val="32"/>
          <w:szCs w:val="32"/>
          <w:lang w:val="en-US" w:eastAsia="zh-CN"/>
        </w:rPr>
        <w:t>实现“一网通办”</w:t>
      </w:r>
      <w:r>
        <w:rPr>
          <w:rFonts w:hint="eastAsia" w:ascii="仿宋" w:hAnsi="仿宋" w:eastAsia="仿宋" w:cs="仿宋"/>
          <w:color w:val="000000"/>
          <w:kern w:val="21"/>
          <w:sz w:val="32"/>
          <w:szCs w:val="32"/>
          <w:lang w:eastAsia="zh-CN"/>
        </w:rPr>
        <w:t>。</w:t>
      </w:r>
      <w:r>
        <w:rPr>
          <w:rFonts w:hint="eastAsia" w:ascii="仿宋" w:hAnsi="仿宋" w:eastAsia="仿宋" w:cs="仿宋"/>
          <w:color w:val="000000"/>
          <w:kern w:val="21"/>
          <w:sz w:val="32"/>
          <w:szCs w:val="32"/>
        </w:rPr>
        <w:t>以提质提速为目标，压缩审批时效，所有行政审批事项做到减少办事环节，减少不必要的申请资料，优化办事流程。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二、存在的不足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left"/>
        <w:rPr>
          <w:rFonts w:hint="eastAsia" w:ascii="仿宋" w:hAnsi="仿宋" w:eastAsia="仿宋" w:cs="仿宋"/>
          <w:color w:val="000000"/>
          <w:kern w:val="21"/>
          <w:sz w:val="32"/>
          <w:szCs w:val="32"/>
          <w:lang w:val="en-US" w:eastAsia="zh-CN" w:bidi="ar-SA"/>
        </w:rPr>
      </w:pPr>
      <w:r>
        <w:rPr>
          <w:rFonts w:hint="eastAsia" w:ascii="仿宋" w:hAnsi="仿宋" w:eastAsia="仿宋" w:cs="仿宋"/>
          <w:color w:val="000000"/>
          <w:kern w:val="21"/>
          <w:sz w:val="32"/>
          <w:szCs w:val="32"/>
          <w:lang w:val="en-US" w:eastAsia="zh-CN" w:bidi="ar-SA"/>
        </w:rPr>
        <w:t>（一）法治学习的深度有待提高。对习近平法治思想的学习不够系统、全面，联系工作开展研讨、研究深度不够，与业务工作的融合还需持续强化。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left"/>
        <w:rPr>
          <w:rFonts w:hint="eastAsia" w:ascii="仿宋" w:hAnsi="仿宋" w:eastAsia="仿宋" w:cs="仿宋"/>
          <w:color w:val="000000"/>
          <w:kern w:val="21"/>
          <w:sz w:val="32"/>
          <w:szCs w:val="32"/>
          <w:lang w:val="en-US" w:eastAsia="zh-CN" w:bidi="ar-SA"/>
        </w:rPr>
      </w:pPr>
      <w:r>
        <w:rPr>
          <w:rFonts w:hint="eastAsia" w:ascii="仿宋" w:hAnsi="仿宋" w:eastAsia="仿宋" w:cs="仿宋"/>
          <w:color w:val="000000"/>
          <w:kern w:val="21"/>
          <w:sz w:val="32"/>
          <w:szCs w:val="32"/>
          <w:lang w:val="en-US" w:eastAsia="zh-CN" w:bidi="ar-SA"/>
        </w:rPr>
        <w:t>（二）法治队伍建设力度还需加大。相较于承担的工作，城市管理法治队伍人员力量不足、流动性大、系统性培训缺乏。部分工作人员依法行政意识不强，运用法治思维和法律手段防范风险和解决复杂问题的能力不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left"/>
        <w:rPr>
          <w:rFonts w:hint="eastAsia" w:ascii="仿宋" w:hAnsi="仿宋" w:eastAsia="仿宋" w:cs="仿宋"/>
          <w:color w:val="000000"/>
          <w:kern w:val="21"/>
          <w:sz w:val="32"/>
          <w:szCs w:val="32"/>
          <w:lang w:val="en-US" w:eastAsia="zh-CN" w:bidi="ar-SA"/>
        </w:rPr>
      </w:pPr>
      <w:r>
        <w:rPr>
          <w:rFonts w:hint="eastAsia" w:ascii="仿宋" w:hAnsi="仿宋" w:eastAsia="仿宋" w:cs="仿宋"/>
          <w:color w:val="000000"/>
          <w:kern w:val="21"/>
          <w:sz w:val="32"/>
          <w:szCs w:val="32"/>
          <w:lang w:val="en-US" w:eastAsia="zh-CN" w:bidi="ar-SA"/>
        </w:rPr>
        <w:t>（三）法治宣传教育形式有待拓展。开展法治宣传工作方式比较单一，方式不新、灵活性不足，还不能完全适应新时代、新媒体、新需求条件下对普法工作的更高要求。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三、主要负责人履行推进法治建设第一责任人职责情况</w:t>
      </w:r>
    </w:p>
    <w:p>
      <w:pPr>
        <w:pStyle w:val="4"/>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将法治政府建设工作纳入局党组议事范围，</w:t>
      </w:r>
      <w:r>
        <w:rPr>
          <w:rFonts w:hint="eastAsia" w:ascii="仿宋_GB2312" w:hAnsi="仿宋_GB2312" w:eastAsia="仿宋_GB2312" w:cs="仿宋_GB2312"/>
          <w:sz w:val="32"/>
          <w:szCs w:val="32"/>
          <w:lang w:eastAsia="zh-CN"/>
        </w:rPr>
        <w:t>贯穿城市管理</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始终</w:t>
      </w:r>
      <w:r>
        <w:rPr>
          <w:rFonts w:hint="eastAsia" w:ascii="仿宋_GB2312" w:hAnsi="仿宋_GB2312" w:eastAsia="仿宋_GB2312" w:cs="仿宋_GB2312"/>
          <w:sz w:val="32"/>
          <w:szCs w:val="32"/>
        </w:rPr>
        <w:t>。自觉运用法治思维和法治方式</w:t>
      </w:r>
      <w:r>
        <w:rPr>
          <w:rFonts w:hint="eastAsia" w:ascii="仿宋_GB2312" w:hAnsi="仿宋_GB2312" w:eastAsia="仿宋_GB2312" w:cs="仿宋_GB2312"/>
          <w:sz w:val="32"/>
          <w:szCs w:val="32"/>
          <w:lang w:eastAsia="zh-CN"/>
        </w:rPr>
        <w:t>管理城市</w:t>
      </w:r>
      <w:r>
        <w:rPr>
          <w:rFonts w:hint="eastAsia" w:ascii="仿宋_GB2312" w:hAnsi="仿宋_GB2312" w:eastAsia="仿宋_GB2312" w:cs="仿宋_GB2312"/>
          <w:sz w:val="32"/>
          <w:szCs w:val="32"/>
        </w:rPr>
        <w:t>、推动发展、化解矛盾、维护稳定，对法治建设重要工作亲自部署、重大问题亲自过问、重点环节亲自协调、重要任务亲自督办，</w:t>
      </w:r>
      <w:r>
        <w:rPr>
          <w:rFonts w:hint="eastAsia" w:ascii="仿宋_GB2312" w:hAnsi="仿宋_GB2312" w:eastAsia="仿宋_GB2312" w:cs="仿宋_GB2312"/>
          <w:sz w:val="32"/>
          <w:szCs w:val="32"/>
          <w:lang w:eastAsia="zh-CN"/>
        </w:rPr>
        <w:t>每年定期</w:t>
      </w:r>
      <w:r>
        <w:rPr>
          <w:rFonts w:hint="eastAsia" w:ascii="仿宋_GB2312" w:hAnsi="仿宋_GB2312" w:eastAsia="仿宋_GB2312" w:cs="仿宋_GB2312"/>
          <w:sz w:val="32"/>
          <w:szCs w:val="32"/>
        </w:rPr>
        <w:t>听取法治建设工作情况汇报，及时研究解决法治建设中的有关重大问题，严格做到</w:t>
      </w:r>
      <w:r>
        <w:rPr>
          <w:rFonts w:hint="eastAsia" w:ascii="仿宋_GB2312" w:hAnsi="仿宋_GB2312" w:eastAsia="仿宋_GB2312" w:cs="仿宋_GB2312"/>
          <w:sz w:val="32"/>
          <w:szCs w:val="32"/>
          <w:lang w:eastAsia="zh-CN"/>
        </w:rPr>
        <w:t>依法管理服务。</w:t>
      </w:r>
      <w:r>
        <w:rPr>
          <w:rFonts w:hint="eastAsia" w:ascii="仿宋_GB2312" w:hAnsi="仿宋_GB2312" w:eastAsia="仿宋_GB2312" w:cs="仿宋_GB2312"/>
          <w:sz w:val="32"/>
          <w:szCs w:val="32"/>
        </w:rPr>
        <w:t xml:space="preserve"> </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持续强化法</w:t>
      </w:r>
      <w:r>
        <w:rPr>
          <w:rFonts w:hint="eastAsia" w:ascii="仿宋_GB2312" w:hAnsi="仿宋_GB2312" w:eastAsia="仿宋_GB2312" w:cs="仿宋_GB2312"/>
          <w:sz w:val="32"/>
          <w:szCs w:val="32"/>
          <w:lang w:val="en-US" w:eastAsia="zh-CN"/>
        </w:rPr>
        <w:t>治</w:t>
      </w:r>
      <w:r>
        <w:rPr>
          <w:rFonts w:hint="eastAsia" w:ascii="仿宋_GB2312" w:hAnsi="仿宋_GB2312" w:eastAsia="仿宋_GB2312" w:cs="仿宋_GB2312"/>
          <w:sz w:val="32"/>
          <w:szCs w:val="32"/>
          <w:lang w:eastAsia="zh-CN"/>
        </w:rPr>
        <w:t>宣传教育。</w:t>
      </w:r>
      <w:r>
        <w:rPr>
          <w:rFonts w:hint="eastAsia" w:ascii="仿宋_GB2312" w:hAnsi="仿宋_GB2312" w:eastAsia="仿宋_GB2312" w:cs="仿宋_GB2312"/>
          <w:sz w:val="32"/>
          <w:szCs w:val="32"/>
        </w:rPr>
        <w:t>严格落实“</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五”普法规划，</w:t>
      </w:r>
      <w:r>
        <w:rPr>
          <w:rFonts w:hint="eastAsia" w:ascii="仿宋_GB2312" w:hAnsi="仿宋_GB2312" w:eastAsia="仿宋_GB2312" w:cs="仿宋_GB2312"/>
          <w:sz w:val="32"/>
          <w:szCs w:val="32"/>
          <w:lang w:eastAsia="zh-CN"/>
        </w:rPr>
        <w:t>将法</w:t>
      </w:r>
      <w:r>
        <w:rPr>
          <w:rFonts w:hint="eastAsia" w:ascii="仿宋_GB2312" w:hAnsi="仿宋_GB2312" w:eastAsia="仿宋_GB2312" w:cs="仿宋_GB2312"/>
          <w:sz w:val="32"/>
          <w:szCs w:val="32"/>
          <w:lang w:val="en-US" w:eastAsia="zh-CN"/>
        </w:rPr>
        <w:t>治</w:t>
      </w:r>
      <w:r>
        <w:rPr>
          <w:rFonts w:hint="eastAsia" w:ascii="仿宋_GB2312" w:hAnsi="仿宋_GB2312" w:eastAsia="仿宋_GB2312" w:cs="仿宋_GB2312"/>
          <w:sz w:val="32"/>
          <w:szCs w:val="32"/>
          <w:lang w:eastAsia="zh-CN"/>
        </w:rPr>
        <w:t>宣传教育纳入单位学习计划，采取集中学习和个人自学相结合的方式，多渠道</w:t>
      </w:r>
      <w:r>
        <w:rPr>
          <w:rFonts w:hint="eastAsia" w:ascii="仿宋_GB2312" w:hAnsi="仿宋_GB2312" w:eastAsia="仿宋_GB2312" w:cs="仿宋_GB2312"/>
          <w:sz w:val="32"/>
          <w:szCs w:val="32"/>
        </w:rPr>
        <w:t>学习习近平法治思想、</w:t>
      </w:r>
      <w:r>
        <w:rPr>
          <w:rFonts w:hint="eastAsia" w:ascii="仿宋_GB2312" w:hAnsi="仿宋_GB2312" w:eastAsia="仿宋_GB2312" w:cs="仿宋_GB2312"/>
          <w:sz w:val="32"/>
          <w:szCs w:val="32"/>
          <w:lang w:eastAsia="zh-CN"/>
        </w:rPr>
        <w:t>习近平关于法</w:t>
      </w:r>
      <w:r>
        <w:rPr>
          <w:rFonts w:hint="eastAsia" w:ascii="仿宋_GB2312" w:hAnsi="仿宋_GB2312" w:eastAsia="仿宋_GB2312" w:cs="仿宋_GB2312"/>
          <w:sz w:val="32"/>
          <w:szCs w:val="32"/>
          <w:lang w:val="en-US" w:eastAsia="zh-CN"/>
        </w:rPr>
        <w:t>治</w:t>
      </w:r>
      <w:r>
        <w:rPr>
          <w:rFonts w:hint="eastAsia" w:ascii="仿宋_GB2312" w:hAnsi="仿宋_GB2312" w:eastAsia="仿宋_GB2312" w:cs="仿宋_GB2312"/>
          <w:sz w:val="32"/>
          <w:szCs w:val="32"/>
          <w:lang w:eastAsia="zh-CN"/>
        </w:rPr>
        <w:t>建设的重要论述以及《</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宪法》《</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民法典》《</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行政处罚法》《</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行政复议法》等重要法律法规。按照“谁执法、谁普法”的要求，实行边宣传教育、边执法管理，切实提高商户依法文明经营意识、市民自觉维护城市环境意识。并积极组织开展</w:t>
      </w:r>
      <w:r>
        <w:rPr>
          <w:rFonts w:hint="eastAsia" w:ascii="仿宋_GB2312" w:hAnsi="仿宋_GB2312" w:eastAsia="仿宋_GB2312" w:cs="仿宋_GB2312"/>
          <w:sz w:val="32"/>
          <w:szCs w:val="32"/>
        </w:rPr>
        <w:t>“12.4”宪法宣传日等</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多次组织</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到</w:t>
      </w:r>
      <w:r>
        <w:rPr>
          <w:rFonts w:hint="eastAsia" w:ascii="仿宋_GB2312" w:hAnsi="仿宋_GB2312" w:eastAsia="仿宋_GB2312" w:cs="仿宋_GB2312"/>
          <w:sz w:val="32"/>
          <w:szCs w:val="32"/>
          <w:lang w:val="en-US" w:eastAsia="zh-CN"/>
        </w:rPr>
        <w:t>民生广场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学校周边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大型商场、城市主次干道</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开展《中华人民共和国宪法》《</w:t>
      </w:r>
      <w:r>
        <w:rPr>
          <w:rFonts w:hint="eastAsia" w:ascii="仿宋_GB2312" w:hAnsi="仿宋_GB2312" w:eastAsia="仿宋_GB2312" w:cs="仿宋_GB2312"/>
          <w:sz w:val="32"/>
          <w:szCs w:val="32"/>
          <w:lang w:val="en-US" w:eastAsia="zh-CN"/>
        </w:rPr>
        <w:t>行政处罚法</w:t>
      </w:r>
      <w:r>
        <w:rPr>
          <w:rFonts w:hint="eastAsia" w:ascii="仿宋_GB2312" w:hAnsi="仿宋_GB2312" w:eastAsia="仿宋_GB2312" w:cs="仿宋_GB2312"/>
          <w:sz w:val="32"/>
          <w:szCs w:val="32"/>
          <w:lang w:eastAsia="zh-CN"/>
        </w:rPr>
        <w:t>》《商丘市城市市容和环境卫生管理条例》《城市管理执法办法》等法</w:t>
      </w:r>
      <w:r>
        <w:rPr>
          <w:rFonts w:hint="eastAsia" w:ascii="仿宋_GB2312" w:hAnsi="仿宋_GB2312" w:eastAsia="仿宋_GB2312" w:cs="仿宋_GB2312"/>
          <w:sz w:val="32"/>
          <w:szCs w:val="32"/>
        </w:rPr>
        <w:t>律法规宣传活动</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rPr>
        <w:t>发放宣传资料</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0余份</w:t>
      </w:r>
      <w:r>
        <w:rPr>
          <w:rFonts w:hint="eastAsia" w:ascii="仿宋_GB2312" w:hAnsi="仿宋_GB2312" w:eastAsia="仿宋_GB2312" w:cs="仿宋_GB2312"/>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是全面推行权力清单和责任清单制度，压实领导干部推进法治政府建设责任。</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是大力加强干部法治教育提升队伍法治素养，</w:t>
      </w:r>
      <w:r>
        <w:rPr>
          <w:rFonts w:hint="eastAsia" w:ascii="仿宋" w:hAnsi="仿宋" w:eastAsia="仿宋" w:cs="仿宋"/>
          <w:color w:val="auto"/>
          <w:sz w:val="32"/>
          <w:szCs w:val="32"/>
          <w:lang w:val="en-US" w:eastAsia="zh-CN"/>
        </w:rPr>
        <w:t>积极参加</w:t>
      </w:r>
      <w:r>
        <w:rPr>
          <w:rFonts w:hint="eastAsia" w:ascii="仿宋_GB2312" w:hAnsi="仿宋_GB2312" w:eastAsia="仿宋_GB2312" w:cs="仿宋_GB2312"/>
          <w:color w:val="auto"/>
          <w:sz w:val="32"/>
          <w:szCs w:val="32"/>
          <w:lang w:val="en-US" w:eastAsia="zh-CN"/>
        </w:rPr>
        <w:t>商丘市2022年度行政执法人员网上培训学习，</w:t>
      </w:r>
      <w:r>
        <w:rPr>
          <w:rFonts w:hint="eastAsia" w:ascii="仿宋" w:hAnsi="仿宋" w:eastAsia="仿宋" w:cs="仿宋"/>
          <w:color w:val="auto"/>
          <w:sz w:val="32"/>
          <w:szCs w:val="32"/>
          <w:lang w:val="en-US" w:eastAsia="zh-CN"/>
        </w:rPr>
        <w:t>考试成绩合格率达97%以上，</w:t>
      </w:r>
      <w:r>
        <w:rPr>
          <w:rFonts w:hint="eastAsia" w:ascii="仿宋_GB2312" w:hAnsi="仿宋_GB2312" w:eastAsia="仿宋_GB2312" w:cs="仿宋_GB2312"/>
          <w:color w:val="auto"/>
          <w:sz w:val="32"/>
          <w:szCs w:val="32"/>
        </w:rPr>
        <w:t>进</w:t>
      </w:r>
      <w:r>
        <w:rPr>
          <w:rFonts w:hint="eastAsia" w:ascii="仿宋_GB2312" w:hAnsi="仿宋_GB2312" w:eastAsia="仿宋_GB2312" w:cs="仿宋_GB2312"/>
          <w:sz w:val="32"/>
          <w:szCs w:val="32"/>
        </w:rPr>
        <w:t>一步推动依法行政提供了法律理论基础。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四、下一步工作打算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下一步，</w:t>
      </w:r>
      <w:r>
        <w:rPr>
          <w:rFonts w:hint="eastAsia" w:ascii="仿宋" w:hAnsi="仿宋" w:eastAsia="仿宋" w:cs="仿宋"/>
          <w:sz w:val="32"/>
          <w:szCs w:val="32"/>
          <w:lang w:val="en-US" w:eastAsia="zh-CN"/>
        </w:rPr>
        <w:t>我局</w:t>
      </w:r>
      <w:r>
        <w:rPr>
          <w:rFonts w:hint="eastAsia" w:ascii="仿宋" w:hAnsi="仿宋" w:eastAsia="仿宋" w:cs="仿宋"/>
          <w:sz w:val="32"/>
          <w:szCs w:val="32"/>
        </w:rPr>
        <w:t>将</w:t>
      </w:r>
      <w:r>
        <w:rPr>
          <w:rFonts w:hint="eastAsia" w:ascii="仿宋" w:hAnsi="仿宋" w:eastAsia="仿宋" w:cs="仿宋"/>
          <w:sz w:val="32"/>
          <w:szCs w:val="32"/>
          <w:lang w:eastAsia="zh-CN"/>
        </w:rPr>
        <w:t>以习近平新时代中国特色社会主义思想为指导，认真贯彻习近平总书记关于法</w:t>
      </w:r>
      <w:r>
        <w:rPr>
          <w:rFonts w:hint="eastAsia" w:ascii="仿宋" w:hAnsi="仿宋" w:eastAsia="仿宋" w:cs="仿宋"/>
          <w:sz w:val="32"/>
          <w:szCs w:val="32"/>
          <w:lang w:val="en-US" w:eastAsia="zh-CN"/>
        </w:rPr>
        <w:t>治</w:t>
      </w:r>
      <w:r>
        <w:rPr>
          <w:rFonts w:hint="eastAsia" w:ascii="仿宋" w:hAnsi="仿宋" w:eastAsia="仿宋" w:cs="仿宋"/>
          <w:sz w:val="32"/>
          <w:szCs w:val="32"/>
          <w:lang w:eastAsia="zh-CN"/>
        </w:rPr>
        <w:t>建设的重要论述，</w:t>
      </w:r>
      <w:r>
        <w:rPr>
          <w:rFonts w:hint="eastAsia" w:ascii="仿宋" w:hAnsi="仿宋" w:eastAsia="仿宋" w:cs="仿宋"/>
          <w:sz w:val="32"/>
          <w:szCs w:val="32"/>
          <w:lang w:val="en-US" w:eastAsia="zh-CN"/>
        </w:rPr>
        <w:t>扎实</w:t>
      </w:r>
      <w:r>
        <w:rPr>
          <w:rFonts w:hint="eastAsia" w:ascii="仿宋" w:hAnsi="仿宋" w:eastAsia="仿宋" w:cs="仿宋"/>
          <w:sz w:val="32"/>
          <w:szCs w:val="32"/>
          <w:lang w:eastAsia="zh-CN"/>
        </w:rPr>
        <w:t>推进法</w:t>
      </w:r>
      <w:r>
        <w:rPr>
          <w:rFonts w:hint="eastAsia" w:ascii="仿宋" w:hAnsi="仿宋" w:eastAsia="仿宋" w:cs="仿宋"/>
          <w:sz w:val="32"/>
          <w:szCs w:val="32"/>
          <w:lang w:val="en-US" w:eastAsia="zh-CN"/>
        </w:rPr>
        <w:t>治</w:t>
      </w:r>
      <w:r>
        <w:rPr>
          <w:rFonts w:hint="eastAsia" w:ascii="仿宋" w:hAnsi="仿宋" w:eastAsia="仿宋" w:cs="仿宋"/>
          <w:sz w:val="32"/>
          <w:szCs w:val="32"/>
          <w:lang w:eastAsia="zh-CN"/>
        </w:rPr>
        <w:t>建设，</w:t>
      </w:r>
      <w:r>
        <w:rPr>
          <w:rFonts w:hint="eastAsia" w:ascii="仿宋" w:hAnsi="仿宋" w:eastAsia="仿宋" w:cs="仿宋"/>
          <w:sz w:val="32"/>
          <w:szCs w:val="32"/>
        </w:rPr>
        <w:t>持续提升</w:t>
      </w:r>
      <w:r>
        <w:rPr>
          <w:rFonts w:hint="eastAsia" w:ascii="仿宋" w:hAnsi="仿宋" w:eastAsia="仿宋" w:cs="仿宋"/>
          <w:sz w:val="32"/>
          <w:szCs w:val="32"/>
          <w:lang w:eastAsia="zh-CN"/>
        </w:rPr>
        <w:t>城市管理</w:t>
      </w:r>
      <w:r>
        <w:rPr>
          <w:rFonts w:hint="eastAsia" w:ascii="仿宋" w:hAnsi="仿宋" w:eastAsia="仿宋" w:cs="仿宋"/>
          <w:sz w:val="32"/>
          <w:szCs w:val="32"/>
        </w:rPr>
        <w:t>法治化、规范化水平，</w:t>
      </w:r>
      <w:r>
        <w:rPr>
          <w:rFonts w:hint="eastAsia" w:ascii="仿宋" w:hAnsi="仿宋" w:eastAsia="仿宋" w:cs="仿宋"/>
          <w:sz w:val="32"/>
          <w:szCs w:val="32"/>
          <w:lang w:eastAsia="zh-CN"/>
        </w:rPr>
        <w:t>推进我局法</w:t>
      </w:r>
      <w:r>
        <w:rPr>
          <w:rFonts w:hint="eastAsia" w:ascii="仿宋" w:hAnsi="仿宋" w:eastAsia="仿宋" w:cs="仿宋"/>
          <w:sz w:val="32"/>
          <w:szCs w:val="32"/>
          <w:lang w:val="en-US" w:eastAsia="zh-CN"/>
        </w:rPr>
        <w:t>治</w:t>
      </w:r>
      <w:r>
        <w:rPr>
          <w:rFonts w:hint="eastAsia" w:ascii="仿宋" w:hAnsi="仿宋" w:eastAsia="仿宋" w:cs="仿宋"/>
          <w:sz w:val="32"/>
          <w:szCs w:val="32"/>
          <w:lang w:eastAsia="zh-CN"/>
        </w:rPr>
        <w:t>政府建设工作再上新台阶。</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进一步树立法治理念、强化法治意识，为法治政府建设提供思想保障。</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进一步推进行政决策的科学化、民主化，提高决策水平。</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进一步规范行政执法行为，加强法制机构队伍建设。</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进一步打造一流营商环境，助力推动经济高质量发展。</w:t>
      </w:r>
    </w:p>
    <w:p/>
    <w:p/>
    <w:p/>
    <w:p/>
    <w:p/>
    <w:p/>
    <w:p/>
    <w:p>
      <w:pPr>
        <w:jc w:val="righ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民权县城市管理局</w:t>
      </w:r>
    </w:p>
    <w:p>
      <w:pPr>
        <w:jc w:val="righ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2023年2月20日</w:t>
      </w:r>
    </w:p>
    <w:sectPr>
      <w:pgSz w:w="11906" w:h="16838"/>
      <w:pgMar w:top="2211" w:right="1531" w:bottom="1871" w:left="1531"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69764B"/>
    <w:multiLevelType w:val="singleLevel"/>
    <w:tmpl w:val="9A69764B"/>
    <w:lvl w:ilvl="0" w:tentative="0">
      <w:start w:val="1"/>
      <w:numFmt w:val="chineseCounting"/>
      <w:suff w:val="nothing"/>
      <w:lvlText w:val="（%1）"/>
      <w:lvlJc w:val="left"/>
      <w:rPr>
        <w:rFonts w:hint="eastAsia"/>
      </w:rPr>
    </w:lvl>
  </w:abstractNum>
  <w:abstractNum w:abstractNumId="1">
    <w:nsid w:val="5CD1ADE0"/>
    <w:multiLevelType w:val="singleLevel"/>
    <w:tmpl w:val="5CD1ADE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jMzRhYTMwOTUwMmExMGU0MWM3NWNmZTU4ZmI5OTYifQ=="/>
  </w:docVars>
  <w:rsids>
    <w:rsidRoot w:val="392F16C6"/>
    <w:rsid w:val="04E03F58"/>
    <w:rsid w:val="064A71A6"/>
    <w:rsid w:val="07A02959"/>
    <w:rsid w:val="13BB4E27"/>
    <w:rsid w:val="1421732F"/>
    <w:rsid w:val="1D3A0BC0"/>
    <w:rsid w:val="2393159E"/>
    <w:rsid w:val="2B54647E"/>
    <w:rsid w:val="33390EDB"/>
    <w:rsid w:val="37AC65A0"/>
    <w:rsid w:val="392F16C6"/>
    <w:rsid w:val="41025E8A"/>
    <w:rsid w:val="45260A34"/>
    <w:rsid w:val="4862267A"/>
    <w:rsid w:val="4F70335E"/>
    <w:rsid w:val="74013358"/>
    <w:rsid w:val="742C42E4"/>
    <w:rsid w:val="7DCA4AE7"/>
    <w:rsid w:val="7E150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eastAsia="宋体"/>
      <w:kern w:val="0"/>
      <w:sz w:val="20"/>
      <w:szCs w:val="24"/>
    </w:rPr>
  </w:style>
  <w:style w:type="paragraph" w:customStyle="1" w:styleId="3">
    <w:name w:val="正文文本 21"/>
    <w:qFormat/>
    <w:uiPriority w:val="0"/>
    <w:pPr>
      <w:widowControl w:val="0"/>
      <w:spacing w:after="120" w:line="480" w:lineRule="auto"/>
      <w:jc w:val="both"/>
    </w:pPr>
    <w:rPr>
      <w:rFonts w:ascii="Times New Roman" w:hAnsi="Times New Roman" w:eastAsia="宋体" w:cs="Times New Roman"/>
      <w:kern w:val="2"/>
      <w:sz w:val="30"/>
      <w:szCs w:val="30"/>
      <w:lang w:val="en-US" w:eastAsia="zh-CN" w:bidi="ar-SA"/>
    </w:rPr>
  </w:style>
  <w:style w:type="paragraph" w:styleId="4">
    <w:name w:val="Plain Text"/>
    <w:basedOn w:val="1"/>
    <w:qFormat/>
    <w:uiPriority w:val="0"/>
    <w:rPr>
      <w:rFonts w:ascii="宋体" w:hAnsi="Courier New"/>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1925</Words>
  <Characters>1950</Characters>
  <Lines>0</Lines>
  <Paragraphs>0</Paragraphs>
  <TotalTime>28</TotalTime>
  <ScaleCrop>false</ScaleCrop>
  <LinksUpToDate>false</LinksUpToDate>
  <CharactersWithSpaces>1966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2023-02-23T01:35:00Z</dcterms:created>
  <dc:creator>Administrator</dc:creator>
  <cp:lastModifiedBy>康熙86</cp:lastModifiedBy>
  <cp:lastPrinted>2023-02-24T00:39:00Z</cp:lastPrinted>
  <dcterms:modified xsi:type="dcterms:W3CDTF">2023-03-27T02:39:16Z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00E8E91E00D54451B1AA9CD7358A2E13</vt:lpwstr>
  </property>
</Properties>
</file>