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民权县交通运输局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关于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2022年度法治政府建设情况的报告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政府的正确领导下，坚持以习近平新时代中国特色社会主义思想为指导，深入贯彻习近平法治思想全面深化学习党的二十大精神。积极推进法治政府建设工作，坚持法治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建设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与交通运输工作相结合，把交通运输各项工作纳入了法治化轨道。根据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县法治政府建设工作安排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要求，现将202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年法治政府建设情况报告如下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：</w:t>
      </w:r>
    </w:p>
    <w:p>
      <w:pPr>
        <w:numPr>
          <w:ilvl w:val="0"/>
          <w:numId w:val="1"/>
        </w:numPr>
        <w:ind w:firstLine="643" w:firstLineChars="200"/>
        <w:jc w:val="left"/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2022年主要工作</w:t>
      </w:r>
    </w:p>
    <w:p>
      <w:pPr>
        <w:numPr>
          <w:ilvl w:val="0"/>
          <w:numId w:val="2"/>
        </w:numPr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深学细悟习近平法治思想，切实履行推进法治建设第一责任人职责。</w:t>
      </w:r>
      <w:r>
        <w:rPr>
          <w:rStyle w:val="6"/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把学习贯彻习近平法治思想列为“第一议题”内容。将《习近平法治思想学习纲要》《习近平法治思想概论》《论坚持全面依法治国》作为党组（党委）理论学习中心组学习、党员学习、干部培训的重要内容，坚持读原著、学原文、悟原理，举办法治专题讲座，定期调度习近平法治思想学习情况，促使干部职工深入学习宣传习近平法治思想的重大意义、核心要义、精神实质、丰富内涵、实践要求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二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）加强法治政府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建设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组织领导。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严格落实党政主要负责人推进法治建设第一责任人和其他班子成员“一岗双责”的要求，成立了由党组书记、局长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王向东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为组长，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主抓副职为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副组长，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局属各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、二级机构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负责人为成员的法治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建设工作领导小组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，成立专班、明确专人，以上率下、自上而下、齐抓共管工作格局。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把法治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建设与日常工作同部署、同落实、同考核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、同督促、同检查，保证县委、县政府的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关于法治政府建设的决策部署落到实处。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三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）依法全面履行政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务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职能。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年，我局始终坚持把服务规范和办事公开贯穿整个工作的全过程，一是全面推行服务内容、办事程序、申报资料、承诺时限、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全部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公开，通过窗口《服务指南》、一次性告知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、业务宣传册等形式予以公开，增加了审批过程的透明度，方便群众了解相关信息，同时也便于接受社会监督。二是进一步压缩窗口办件时限，对公布的行政审批和便民服务事项的审批流程进行规范和再造，并编制行政审批职权目录，行政审批流程由原来的五个流程精简为现在的三个流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受理—审核—办结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，明确了设定依据、申请条件、基本流程、审批时限、收费依据及标准等内容，对清理出纳入大厅办理的事项，均要求承诺时限比法定时限压缩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0%以上，规范了审批服务，提高了办事效率。三是开展微笑式服务，争创满意窗口形象。制定“五个零”服务承诺，在窗口部门实行岗位责任制、一站式服务制、首问责任制、一次性告知制、限时办结制等基本管理制度，并大力开展预约服务、上门服务、延时服务等个性化服务。对个别时限要求特别紧急的项目，采取先照后证、前置后补、容缺预审等措施，提前办理相关审批手续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截止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2022年12月底，我局依法受理行政许可申请4宗，配发机动车道路运输证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fill="FFFFFF"/>
          <w:lang w:val="en-US" w:eastAsia="zh-CN"/>
        </w:rPr>
        <w:t>692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辆，出租车、巡游出租、网络预约出租车15辆，年度审验2329辆，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办理维修企业经营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备案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321家。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四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 xml:space="preserve">）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fill="FFFFFF"/>
          <w:lang w:eastAsia="zh-CN"/>
        </w:rPr>
        <w:t>加强规范性文件制定和监督管理。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我局进一步加强规范性文件监督管理，对重要的规范性文件依法严格执行公开征求意见、合法性审查、集体审议决定、向社会公开发布等程序。对需要进行公平竞争审查的，认真落实公平竞争审查；对专业性、技术性较强的规范性文件，组织相关领域专家进行论证。本年度行政规范性文件的合法性审核率达100%，合法性审核部门切实符合法律法规规章和国家政策的规定，及时进行合法性审核，审核时间一般不少于5个工作日，最长不超过15个工作日。未经合法性审核或者经审核不合法的，不提交集体审议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聘请了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河南宇博律师事务所王双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为常年法律顾问，为重大决策、重大行政行为提供法律依据或提供法律意见。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五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）坚持严格规范公正文明执法。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我局严格贯彻落实《行政处罚法》，根据交通运输局事权和职能，深入推进综合行政执法体制改革。2022全年我局在交通运输关系群众切身利益的重点领域，着重执法，加强部门联动，抓好超限超载治理工作。在完成日常执法工作的同时，加大联合执法工作力度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累计出动执法车辆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700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余辆次，执法人员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6000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余人次，查处各类违法涉路行政处罚（其中源头企业28起、涉路案件12起、大件运输7起）；共规范教育出租车50余辆次，查处各类违法违规车辆111辆（其中非法网约车45辆，客车17辆，出租车41辆，“黑车”8辆），行政处罚共计38余万元，查处超限超载车辆452辆次，卸载9534.12吨，行政处罚共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72万余元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并且认真贯彻落实“一超四罚”制度，对于超载超限车辆源头企业约谈，约谈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3家源头企业，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吊销违章车辆营运证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辆次，责令停业整顿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此外，加快治超非现场执法系统建设，积极推进非现场执法。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我县四套非现场执法系统共查处违法车辆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141辆次，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罚款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39余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万元。建立健全行政执法和刑事司法衔接工作机制，全面执行与检察机关、审判机关信息共享、案情通报、案件移送制度，不存在有案不移、有案难移、以罚代刑现象。使违法行为得到及时查处，人民群众满意度稳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六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）全面推进政务公开。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严格落实行政执法公示制度，坚持“以公开为常态、不公开为例外”，做好行政许可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、行政处罚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信用信息公示工作，明确“双公示”要求，落实“双公示”责任人，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及时输入产生的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“双公示”信息，把政务公开贯穿政务运行全过程。202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年，我局在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民权县信用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信息公示平台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公示行政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许可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4宗，行政处罚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173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宗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（八）严格落实“三项制度”，提升工作水平。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val="en-US" w:eastAsia="zh-CN"/>
        </w:rPr>
        <w:t>为深入贯彻落实省、市、县推行行政执法“三项制度”工作要求，建立依法有序、科学规范、便捷高效的工作流程，紧密联系实际，全面推行行政执法公示制度、执法全过程记录制度、重大执法决定法制审核制度，局党组召开专题会议进行工作部署，成立专项工作领导小组，从严从细从实落实工作职责，以加快推进依法行政和法治政府建设进程，促进行政执法公开透明、合法规范为目标，将“三项制度”的落实作为依法行政工作的重要抓手。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eastAsia="zh-CN"/>
        </w:rPr>
        <w:t>完善了工作制度，制定了《全面落实交通运输行政执法责任制实施方案》《民权县交通运输局行政执法权责清单》《全面推行行政执法公示制度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eastAsia="zh-CN"/>
        </w:rPr>
        <w:t>执法全过程记录制度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fill="FFFFFF"/>
          <w:lang w:eastAsia="zh-CN"/>
        </w:rPr>
        <w:t>重大执法决定审核制度实施方案》等，确保依法行政工作有计划、有步骤地全面开展。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九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）强化对行政权力的制约和监督。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稳步推进“双随机一公开”工作，严格按照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推广随机抽查规范事中事后监管实施方案、随机抽查事项清单的要求，分别建立了执法人员目录库和市场主体名录库，确定抽查内容和方式，明确结果运用，将交通运输行政执法主体及职责、执法依据、执法程序、执法结果等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在国家企业信用信息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公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示系统（部门协同监管平台－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河南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）公开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。坚持审批和监管分离原则，推行“审管分离、共同服务”的制度，强化部门协调配合，行政审批窗口负责受理、审批核发许可证，巡查监管组负责做好审批前条件勘验工作，有效加强对全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交通运输工作的事中事后监管。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今年以来已出动执法人员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96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余人次，检查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88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余家运输企业，下达整改通知书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份；主动将相关行政执法信息向社会公开，自觉接受社会监督，强化了通过执法文书、照相、录音、录像、视频监控等设备记录载体对行政处罚、行政强制、行政检查等执法活动进行全过程记录的力度。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（十）</w:t>
      </w: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提高政府工作人员法治思维和依法行政能力。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制定了学法年度计划，落实“谁执法谁普法”普法责任制，明确普法工作的任务、对象等，建立健全了领导干部带头学、局党组中心组集体学、干部职工主动学的学习机制，切实提高工作人员法治意识和运用法律手段解决问题的能力。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年，我局累计组织干部职工参加学法、观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法治教育等活动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场次，重点学习了《宪法》《民法典》《行政许可法》《安全生产法》《道路运输条例》《道路货物运输及站场管理规定》《公路安全保护条例》等；先后举办了“全民国家安全教育周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”、“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安全生产月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”、“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信用交通宣传月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”、“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12.4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宪法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等普法宣传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活动，悬挂横幅100条，散发宣传单、彩页5000余份，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取得了良好的社会效果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fill="FFFFFF"/>
          <w:lang w:eastAsia="zh-CN"/>
        </w:rPr>
        <w:t>二、存在的问题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  <w:t>我局法治政府建设工作取得了较好的成效，但仍存在一些问题，具体表现在：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  <w:t>是执法业务能力需进一步提高。交通运输执法权力事项繁杂，各类法律法规、规范性文件、各类标准也是数量繁多，监管和执法工作中总有各类新事出现，对执法人员专业能力要求比较高。适逢国家大力推进法治政府建设，在交通运输执法改革和放管服改革后，无论条和块，对我们执法能力要求也都更高了，整体执法业务能力需要进一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  <w:t>二是普法宣传工作需进一步加强。普法工作是引导全社会树立法治理念的重要一环，2022年我们进行了多种努力，但是在如何让群众喜闻乐见、让普法工作深入人心方面，我们的普法宣传工作仍需进一步加强。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rightChars="0" w:firstLine="643" w:firstLineChars="200"/>
        <w:jc w:val="both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fill="FFFFFF"/>
          <w:lang w:val="en-US" w:eastAsia="zh-CN"/>
        </w:rPr>
        <w:t>下一步打算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200"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  <w:t>一是加强行政执法人员培训，整体提高行政执法人员业务素质，解决执法人员素质参差不齐，不能满足高水平执法工作要求的问题。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200"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  <w:t>二是执行免罚清单，推行柔性执法理念，对于清单内的首次违法、轻微违法情形进行批评教育，免于处罚。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200"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  <w:t>三是加强智慧监管。充分利用现有智慧监管系统，推动非现场执法，重点推广应用河南省行政执法综合信息管理系统，提升行政监管效能。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200" w:right="0" w:rightChars="0"/>
        <w:jc w:val="both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200" w:right="0" w:rightChars="0" w:firstLine="4160" w:firstLineChars="13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民权县交通运输局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Chars="200" w:right="0" w:rightChars="0" w:firstLine="4160" w:firstLineChars="130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val="en-US" w:eastAsia="zh-CN"/>
        </w:rPr>
        <w:t>2023年2月22日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450" w:beforeAutospacing="0" w:after="450" w:afterAutospacing="0" w:line="630" w:lineRule="atLeast"/>
        <w:ind w:left="0" w:right="0" w:firstLine="634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450" w:beforeAutospacing="0" w:after="450" w:afterAutospacing="0" w:line="630" w:lineRule="atLeast"/>
        <w:ind w:left="0" w:right="0" w:firstLine="634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450" w:beforeAutospacing="0" w:after="450" w:afterAutospacing="0" w:line="630" w:lineRule="atLeast"/>
        <w:ind w:left="0" w:right="0" w:firstLine="634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450" w:beforeAutospacing="0" w:after="450" w:afterAutospacing="0" w:line="630" w:lineRule="atLeast"/>
        <w:ind w:left="0" w:right="0" w:firstLine="634"/>
        <w:rPr>
          <w:rFonts w:hint="eastAsia" w:ascii="仿宋" w:hAnsi="仿宋" w:eastAsia="仿宋" w:cs="仿宋"/>
          <w:color w:val="000000"/>
          <w:sz w:val="32"/>
          <w:szCs w:val="32"/>
          <w:shd w:val="clear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329D3F"/>
    <w:multiLevelType w:val="singleLevel"/>
    <w:tmpl w:val="A4329D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43A9EA"/>
    <w:multiLevelType w:val="singleLevel"/>
    <w:tmpl w:val="5943A9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TRmOTIzNjY0YWY2MzRiYzczY2Q2YjFiMzA2YWYifQ=="/>
  </w:docVars>
  <w:rsids>
    <w:rsidRoot w:val="00000000"/>
    <w:rsid w:val="010F7FF3"/>
    <w:rsid w:val="01923BA0"/>
    <w:rsid w:val="024A1ED1"/>
    <w:rsid w:val="058C7A27"/>
    <w:rsid w:val="077F3AB3"/>
    <w:rsid w:val="0B9F14B7"/>
    <w:rsid w:val="0C8E44C1"/>
    <w:rsid w:val="0E912047"/>
    <w:rsid w:val="11D84431"/>
    <w:rsid w:val="127001C5"/>
    <w:rsid w:val="136F4921"/>
    <w:rsid w:val="13CE1647"/>
    <w:rsid w:val="18A60DE5"/>
    <w:rsid w:val="18D07C10"/>
    <w:rsid w:val="1D207523"/>
    <w:rsid w:val="1F9E2816"/>
    <w:rsid w:val="1FB5156C"/>
    <w:rsid w:val="20653333"/>
    <w:rsid w:val="2130749E"/>
    <w:rsid w:val="22433200"/>
    <w:rsid w:val="28DA4193"/>
    <w:rsid w:val="299802D6"/>
    <w:rsid w:val="2AE35581"/>
    <w:rsid w:val="2CA13945"/>
    <w:rsid w:val="2CC62531"/>
    <w:rsid w:val="2D3A16A4"/>
    <w:rsid w:val="2EA72D69"/>
    <w:rsid w:val="303F76FD"/>
    <w:rsid w:val="30F463F6"/>
    <w:rsid w:val="31E22A36"/>
    <w:rsid w:val="322111B0"/>
    <w:rsid w:val="344572AC"/>
    <w:rsid w:val="34A00109"/>
    <w:rsid w:val="34F82570"/>
    <w:rsid w:val="34FB5BBD"/>
    <w:rsid w:val="355C3F04"/>
    <w:rsid w:val="360A4309"/>
    <w:rsid w:val="364E6B44"/>
    <w:rsid w:val="371D7F50"/>
    <w:rsid w:val="373F4487"/>
    <w:rsid w:val="386D4F37"/>
    <w:rsid w:val="394B7113"/>
    <w:rsid w:val="3A1324DA"/>
    <w:rsid w:val="3AC01D6E"/>
    <w:rsid w:val="3B746273"/>
    <w:rsid w:val="3E817133"/>
    <w:rsid w:val="3F4B6280"/>
    <w:rsid w:val="3F9335C1"/>
    <w:rsid w:val="414D154E"/>
    <w:rsid w:val="43382FD3"/>
    <w:rsid w:val="45056E81"/>
    <w:rsid w:val="45401AF6"/>
    <w:rsid w:val="487877F8"/>
    <w:rsid w:val="4C2027AA"/>
    <w:rsid w:val="4C8C5620"/>
    <w:rsid w:val="4CC352B0"/>
    <w:rsid w:val="4CC842AC"/>
    <w:rsid w:val="4DA503BD"/>
    <w:rsid w:val="4E157897"/>
    <w:rsid w:val="507B3F9D"/>
    <w:rsid w:val="50F56D18"/>
    <w:rsid w:val="51C00BD7"/>
    <w:rsid w:val="52595FA5"/>
    <w:rsid w:val="530879CB"/>
    <w:rsid w:val="53535297"/>
    <w:rsid w:val="54CB0CB0"/>
    <w:rsid w:val="558A2919"/>
    <w:rsid w:val="55FF50B5"/>
    <w:rsid w:val="565D002E"/>
    <w:rsid w:val="56BC4C9B"/>
    <w:rsid w:val="57087F99"/>
    <w:rsid w:val="592128E2"/>
    <w:rsid w:val="5AD54636"/>
    <w:rsid w:val="5C4A6129"/>
    <w:rsid w:val="5EBC1CF9"/>
    <w:rsid w:val="5F4E49B7"/>
    <w:rsid w:val="62040CFC"/>
    <w:rsid w:val="64C2655D"/>
    <w:rsid w:val="69145DB4"/>
    <w:rsid w:val="698711F2"/>
    <w:rsid w:val="6C7F2654"/>
    <w:rsid w:val="70D311C0"/>
    <w:rsid w:val="710475CC"/>
    <w:rsid w:val="71A72746"/>
    <w:rsid w:val="72255A4C"/>
    <w:rsid w:val="728D5E19"/>
    <w:rsid w:val="72F14D98"/>
    <w:rsid w:val="74205EE9"/>
    <w:rsid w:val="759F5B15"/>
    <w:rsid w:val="75E63744"/>
    <w:rsid w:val="76E30DBD"/>
    <w:rsid w:val="79B853F7"/>
    <w:rsid w:val="79E41D48"/>
    <w:rsid w:val="7AC027B5"/>
    <w:rsid w:val="7C7E3025"/>
    <w:rsid w:val="7CB41EA6"/>
    <w:rsid w:val="7F8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正文"/>
    <w:basedOn w:val="1"/>
    <w:qFormat/>
    <w:uiPriority w:val="0"/>
    <w:pPr>
      <w:spacing w:line="600" w:lineRule="exact"/>
      <w:ind w:firstLine="880" w:firstLineChars="200"/>
    </w:pPr>
    <w:rPr>
      <w:rFonts w:ascii="Calibri" w:hAnsi="Calibri" w:cs="仿宋_GB231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3547</Words>
  <Characters>3640</Characters>
  <Lines>0</Lines>
  <Paragraphs>0</Paragraphs>
  <TotalTime>95</TotalTime>
  <ScaleCrop>false</ScaleCrop>
  <LinksUpToDate>false</LinksUpToDate>
  <CharactersWithSpaces>3643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2022-03-07T01:03:00Z</dcterms:created>
  <dc:creator>Administrator</dc:creator>
  <cp:lastModifiedBy>麦田</cp:lastModifiedBy>
  <dcterms:modified xsi:type="dcterms:W3CDTF">2023-02-23T02:31:10Z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6BB3BD51A8C04FDC9A91C996A240B050</vt:lpwstr>
  </property>
</Properties>
</file>