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>关于2022年度法治政府建设情况报告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一年来，孙六镇坚持以习近平新时代特色社会主义思想为指导，全面提升政府各项工作的法治化水平，积极开展法治政府建设工作，推动法治政府建设不断取得新成效，现将法治政府建设情况汇报如下: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一是加强组织领导，认真履行职责。</w:t>
      </w:r>
      <w:r>
        <w:rPr>
          <w:rFonts w:hint="eastAsia" w:ascii="仿宋" w:hAnsi="仿宋" w:eastAsia="仿宋" w:cs="仿宋"/>
          <w:sz w:val="32"/>
          <w:szCs w:val="32"/>
        </w:rPr>
        <w:t>1、及时调整镇法治政府建设领导组，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新调任的党委书记任组长、政府镇长为副组长，机构改革后的站所负责人为成员的法治政府建设领导组，坚持“党委统一领导，党政齐抓共管”的原则，把法治政府建设工作纳入领导班子、领导干部年度目标责任管理，每月不少于1次召开法治政府建设专题会议，认真研究镇法治政府建设工作面临的新形势和新任务。2、一丝不苟履职尽责，制定《孙六镇党政负责人定期研究法治政府建设联席会议制度》，将每月五号定为联席会议日，对法治政府建设中的重要问题亲自过问、亲自部署、亲自督办，确保完成法治政府建设的各项工作任务。截至目前已完成提升刘炳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</w:t>
      </w:r>
      <w:r>
        <w:rPr>
          <w:rFonts w:hint="eastAsia" w:ascii="仿宋" w:hAnsi="仿宋" w:eastAsia="仿宋" w:cs="仿宋"/>
          <w:sz w:val="32"/>
          <w:szCs w:val="32"/>
        </w:rPr>
        <w:t>广场、举办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法治宣传活动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法律明白人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等3起重要项目及活动。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二是强化干部学法用法守法。</w:t>
      </w:r>
      <w:r>
        <w:rPr>
          <w:rFonts w:hint="eastAsia" w:ascii="仿宋" w:hAnsi="仿宋" w:eastAsia="仿宋" w:cs="仿宋"/>
          <w:sz w:val="32"/>
          <w:szCs w:val="32"/>
        </w:rPr>
        <w:t>1、定期开展普法教育，党委中心组专题学习《习近平法治思想纲要》、《宪法》及习近平总书记关于法治政府建设重要指示精神及省市县有关精神。紧抓领导干部这个“关键少数”，认真落实领导干部学法用法制度，不断提升依法履职的意识和能力。以点带面，有科级领导包村，主管领导包单位，对管理范围内的单位、村委开展普法教育，为全镇法治政府建设提供基础保障。同时在全镇26个行政村集中举办“集中学习贯彻习近平法治思想”专题培训2次、“乡村法律明白人”培训会2次、开展“全面落实依法治国、践行公民合法权益”活动，发放宣传单2000余份，现场讲解法律问题120余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三是全面推进依法行政。</w:t>
      </w:r>
      <w:r>
        <w:rPr>
          <w:rFonts w:hint="eastAsia" w:ascii="仿宋" w:hAnsi="仿宋" w:eastAsia="仿宋" w:cs="仿宋"/>
          <w:sz w:val="32"/>
          <w:szCs w:val="32"/>
        </w:rPr>
        <w:t>1、进一步优化政务服务体系，对12家入驻便民服务中心的窗口单位树立了权力清单、责任清单，使权力运行更透明、更具体，打通服务群众最后一公里。2、健全依法行政评议制度。聘请“两代表一委员”为依法行政监督员，定期开展督导检查，重点检查群众切身利益的行政决策事项，向社会及有利害关系的群众公开征求意见，适时开展民主评议，根据评议结果进行处罚处理。3、依法公开政府信息。严格按照县政府有关规定，及时在镇政府政务信息栏目公开政府信息，做到及时准确，自觉接受人大、政协和人民群众的民主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一是在法治政府制度建设方面亮点不够；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二是行政执法人员执法程序不够严谨；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三是法治政府建设中的法律专业人员欠缺。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一是进一步加强法治建设工作的创新力度</w:t>
      </w:r>
      <w:r>
        <w:rPr>
          <w:rFonts w:hint="eastAsia" w:ascii="仿宋" w:hAnsi="仿宋" w:eastAsia="仿宋" w:cs="仿宋"/>
          <w:sz w:val="32"/>
          <w:szCs w:val="32"/>
        </w:rPr>
        <w:t>。特别是在普法教育中，要运用新载体进行广泛宣传，运用党员干部群众喜闻乐见的形式宣传法律法规，加大感染力、吸引力，使群众干部积极参加，达到用创新形式提升全民参与、全民普法守法用法的目的，为法治政府建设提供坚强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二是进一步加强执法监督与检查。</w:t>
      </w:r>
      <w:r>
        <w:rPr>
          <w:rFonts w:hint="eastAsia" w:ascii="仿宋" w:hAnsi="仿宋" w:eastAsia="仿宋" w:cs="仿宋"/>
          <w:sz w:val="32"/>
          <w:szCs w:val="32"/>
        </w:rPr>
        <w:t>在落实“两代表一委员”监督执法规范的同时，聘请专业法律人员对执法过程中的“现场执法”、“依法处理”、“卷宗装订”等环节进行回头看，并制定奖罚措施，迫使执法人员主动规范执法。为执法效果奠定基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三是进一步加强法治队伍建设。</w:t>
      </w:r>
      <w:r>
        <w:rPr>
          <w:rFonts w:hint="eastAsia" w:ascii="仿宋" w:hAnsi="仿宋" w:eastAsia="仿宋" w:cs="仿宋"/>
          <w:sz w:val="32"/>
          <w:szCs w:val="32"/>
        </w:rPr>
        <w:t>1、对现有行政执法人员进行专业培训，积极参加上级举办的各类法律法规培训班，依据普法培训后的考试进行奖励，对业务知识考试不合格的给与调离调整，达到现有执法队伍业务精、理论强、业绩好的目的。2、根据上级新考录过来的人员，按照所学专业，进行分工，对法律专业新考录的人员，全部充实到执法部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为其</w:t>
      </w:r>
      <w:r>
        <w:rPr>
          <w:rFonts w:hint="eastAsia" w:ascii="仿宋" w:hAnsi="仿宋" w:eastAsia="仿宋" w:cs="仿宋"/>
          <w:sz w:val="32"/>
          <w:szCs w:val="32"/>
        </w:rPr>
        <w:t>输送新鲜血液，解决执法人员新老不接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现有执法人员业务水平较低</w:t>
      </w:r>
      <w:r>
        <w:rPr>
          <w:rFonts w:hint="eastAsia" w:ascii="仿宋" w:hAnsi="仿宋" w:eastAsia="仿宋" w:cs="仿宋"/>
          <w:sz w:val="32"/>
          <w:szCs w:val="32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民权县孙六镇人民政府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zRhYTMwOTUwMmExMGU0MWM3NWNmZTU4ZmI5OTYifQ=="/>
  </w:docVars>
  <w:rsids>
    <w:rsidRoot w:val="00000000"/>
    <w:rsid w:val="02C4662B"/>
    <w:rsid w:val="0B734428"/>
    <w:rsid w:val="10D91A83"/>
    <w:rsid w:val="1B0B7DBF"/>
    <w:rsid w:val="1F201BC5"/>
    <w:rsid w:val="210764DB"/>
    <w:rsid w:val="2ED20D19"/>
    <w:rsid w:val="3F5E65E7"/>
    <w:rsid w:val="5ABF6CE9"/>
    <w:rsid w:val="630272DB"/>
    <w:rsid w:val="63451DBB"/>
    <w:rsid w:val="64E262CE"/>
    <w:rsid w:val="6D2E7F73"/>
    <w:rsid w:val="6D8D6129"/>
    <w:rsid w:val="70FA04FB"/>
    <w:rsid w:val="74205AD4"/>
    <w:rsid w:val="76E40D9D"/>
    <w:rsid w:val="79840FA7"/>
    <w:rsid w:val="7C3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1481</Words>
  <Characters>1495</Characters>
  <Lines>0</Lines>
  <Paragraphs>0</Paragraphs>
  <TotalTime>0</TotalTime>
  <ScaleCrop>false</ScaleCrop>
  <LinksUpToDate>false</LinksUpToDate>
  <CharactersWithSpaces>1552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2023-03-21T06:38:00Z</dcterms:created>
  <dc:creator>DELL</dc:creator>
  <cp:lastModifiedBy>康熙86</cp:lastModifiedBy>
  <dcterms:modified xsi:type="dcterms:W3CDTF">2023-03-30T02:55:06Z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5898612549AD4F2FA2BA0842EC97E40A</vt:lpwstr>
  </property>
</Properties>
</file>