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FF0000" w:sz="0" w:space="1"/>
          <w:left w:val="none" w:color="FF0000" w:sz="0" w:space="4"/>
          <w:bottom w:val="double" w:color="FF0000" w:sz="12" w:space="1"/>
          <w:right w:val="none" w:color="FF0000" w:sz="0" w:space="4"/>
          <w:between w:val="none" w:color="auto" w:sz="0" w:space="0"/>
        </w:pBdr>
        <w:jc w:val="distribute"/>
        <w:rPr>
          <w:rFonts w:hint="eastAsia" w:ascii="仿宋" w:hAnsi="仿宋" w:eastAsia="仿宋" w:cs="仿宋"/>
          <w:b/>
          <w:bCs/>
          <w:color w:val="FF0000"/>
          <w:sz w:val="52"/>
          <w:szCs w:val="52"/>
          <w:lang w:val="en-US" w:eastAsia="zh-CN"/>
        </w:rPr>
      </w:pPr>
      <w:r>
        <w:rPr>
          <w:rFonts w:hint="eastAsia" w:ascii="仿宋" w:hAnsi="仿宋" w:eastAsia="仿宋" w:cs="仿宋"/>
          <w:b/>
          <w:bCs/>
          <w:color w:val="FF0000"/>
          <w:sz w:val="52"/>
          <w:szCs w:val="52"/>
          <w:lang w:val="en-US" w:eastAsia="zh-CN"/>
        </w:rPr>
        <w:t>王庄寨镇人民政府</w:t>
      </w:r>
    </w:p>
    <w:p>
      <w:pPr>
        <w:bidi w:val="0"/>
        <w:rPr>
          <w:rFonts w:hint="eastAsia" w:asciiTheme="minorHAnsi" w:hAnsiTheme="minorHAnsi" w:eastAsiaTheme="minorEastAsia" w:cstheme="minorBidi"/>
          <w:kern w:val="2"/>
          <w:sz w:val="21"/>
          <w:szCs w:val="24"/>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right="0"/>
        <w:jc w:val="center"/>
        <w:rPr>
          <w:rFonts w:hint="default" w:ascii="仿宋" w:hAnsi="仿宋" w:eastAsia="仿宋" w:cs="仿宋"/>
          <w:b/>
          <w:bCs/>
          <w:i w:val="0"/>
          <w:iCs w:val="0"/>
          <w:caps w:val="0"/>
          <w:color w:val="404040"/>
          <w:spacing w:val="0"/>
          <w:sz w:val="44"/>
          <w:szCs w:val="44"/>
          <w:lang w:val="en-US" w:eastAsia="zh-CN"/>
        </w:rPr>
      </w:pPr>
      <w:r>
        <w:rPr>
          <w:rFonts w:hint="eastAsia" w:ascii="仿宋" w:hAnsi="仿宋" w:eastAsia="仿宋" w:cs="仿宋"/>
          <w:b/>
          <w:bCs/>
          <w:i w:val="0"/>
          <w:iCs w:val="0"/>
          <w:caps w:val="0"/>
          <w:color w:val="404040"/>
          <w:spacing w:val="0"/>
          <w:sz w:val="36"/>
          <w:szCs w:val="36"/>
          <w:lang w:val="en-US" w:eastAsia="zh-CN"/>
        </w:rPr>
        <w:t>民权县王庄寨镇人民政府关于2022年度法治政府建设情况的报告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600" w:firstLineChars="200"/>
        <w:jc w:val="left"/>
        <w:rPr>
          <w:rFonts w:hint="default" w:ascii="仿宋" w:hAnsi="仿宋" w:eastAsia="仿宋" w:cs="仿宋"/>
          <w:i w:val="0"/>
          <w:iCs w:val="0"/>
          <w:caps w:val="0"/>
          <w:color w:val="404040"/>
          <w:spacing w:val="0"/>
          <w:sz w:val="30"/>
          <w:szCs w:val="30"/>
        </w:rPr>
      </w:pPr>
      <w:r>
        <w:rPr>
          <w:rFonts w:hint="default" w:ascii="仿宋" w:hAnsi="仿宋" w:eastAsia="仿宋" w:cs="仿宋"/>
          <w:i w:val="0"/>
          <w:iCs w:val="0"/>
          <w:caps w:val="0"/>
          <w:color w:val="404040"/>
          <w:spacing w:val="0"/>
          <w:sz w:val="30"/>
          <w:szCs w:val="30"/>
        </w:rPr>
        <w:t>“栉风沐雨见肝胆，同心同德开新局</w:t>
      </w:r>
      <w:bookmarkStart w:id="0" w:name="_GoBack"/>
      <w:bookmarkEnd w:id="0"/>
      <w:r>
        <w:rPr>
          <w:rFonts w:hint="default" w:ascii="仿宋" w:hAnsi="仿宋" w:eastAsia="仿宋" w:cs="仿宋"/>
          <w:i w:val="0"/>
          <w:iCs w:val="0"/>
          <w:caps w:val="0"/>
          <w:color w:val="404040"/>
          <w:spacing w:val="0"/>
          <w:sz w:val="30"/>
          <w:szCs w:val="30"/>
        </w:rPr>
        <w:t>”。2022年以来，</w:t>
      </w:r>
      <w:r>
        <w:rPr>
          <w:rFonts w:hint="eastAsia" w:ascii="仿宋" w:hAnsi="仿宋" w:eastAsia="仿宋" w:cs="仿宋"/>
          <w:i w:val="0"/>
          <w:iCs w:val="0"/>
          <w:caps w:val="0"/>
          <w:color w:val="404040"/>
          <w:spacing w:val="0"/>
          <w:sz w:val="30"/>
          <w:szCs w:val="30"/>
          <w:lang w:val="en-US" w:eastAsia="zh-CN"/>
        </w:rPr>
        <w:t>王庄寨镇</w:t>
      </w:r>
      <w:r>
        <w:rPr>
          <w:rFonts w:hint="default" w:ascii="仿宋" w:hAnsi="仿宋" w:eastAsia="仿宋" w:cs="仿宋"/>
          <w:i w:val="0"/>
          <w:iCs w:val="0"/>
          <w:caps w:val="0"/>
          <w:color w:val="404040"/>
          <w:spacing w:val="0"/>
          <w:sz w:val="30"/>
          <w:szCs w:val="30"/>
        </w:rPr>
        <w:t>深入推进法治</w:t>
      </w:r>
      <w:r>
        <w:rPr>
          <w:rFonts w:hint="eastAsia" w:ascii="仿宋" w:hAnsi="仿宋" w:eastAsia="仿宋" w:cs="仿宋"/>
          <w:i w:val="0"/>
          <w:iCs w:val="0"/>
          <w:caps w:val="0"/>
          <w:color w:val="404040"/>
          <w:spacing w:val="0"/>
          <w:sz w:val="30"/>
          <w:szCs w:val="30"/>
          <w:lang w:val="en-US" w:eastAsia="zh-CN"/>
        </w:rPr>
        <w:t>建设</w:t>
      </w:r>
      <w:r>
        <w:rPr>
          <w:rFonts w:hint="default" w:ascii="仿宋" w:hAnsi="仿宋" w:eastAsia="仿宋" w:cs="仿宋"/>
          <w:i w:val="0"/>
          <w:iCs w:val="0"/>
          <w:caps w:val="0"/>
          <w:color w:val="404040"/>
          <w:spacing w:val="0"/>
          <w:sz w:val="30"/>
          <w:szCs w:val="30"/>
        </w:rPr>
        <w:t>，弘扬法治精神，培育法治文化，推动法治落实，现将工作报告如下：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一、推进法治政府建设的主要举措和成效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（一）健全完善政府机构职能体系，推动更好发挥政府作用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为推进法治政府建设，提高</w:t>
      </w:r>
      <w:r>
        <w:rPr>
          <w:rFonts w:hint="eastAsia" w:ascii="仿宋" w:hAnsi="仿宋" w:eastAsia="仿宋" w:cs="仿宋"/>
          <w:i w:val="0"/>
          <w:iCs w:val="0"/>
          <w:caps w:val="0"/>
          <w:color w:val="404040"/>
          <w:spacing w:val="0"/>
          <w:sz w:val="30"/>
          <w:szCs w:val="30"/>
          <w:lang w:val="en-US" w:eastAsia="zh-CN"/>
        </w:rPr>
        <w:t>王庄寨镇</w:t>
      </w:r>
      <w:r>
        <w:rPr>
          <w:rFonts w:hint="eastAsia" w:ascii="仿宋" w:hAnsi="仿宋" w:eastAsia="仿宋" w:cs="仿宋"/>
          <w:i w:val="0"/>
          <w:iCs w:val="0"/>
          <w:caps w:val="0"/>
          <w:color w:val="404040"/>
          <w:spacing w:val="0"/>
          <w:sz w:val="30"/>
          <w:szCs w:val="30"/>
        </w:rPr>
        <w:t>依法行政水平，成立了以</w:t>
      </w:r>
      <w:r>
        <w:rPr>
          <w:rFonts w:hint="eastAsia" w:ascii="仿宋" w:hAnsi="仿宋" w:eastAsia="仿宋" w:cs="仿宋"/>
          <w:i w:val="0"/>
          <w:iCs w:val="0"/>
          <w:caps w:val="0"/>
          <w:color w:val="404040"/>
          <w:spacing w:val="0"/>
          <w:sz w:val="30"/>
          <w:szCs w:val="30"/>
          <w:lang w:val="en-US" w:eastAsia="zh-CN"/>
        </w:rPr>
        <w:t>党委书记潘丽娜</w:t>
      </w:r>
      <w:r>
        <w:rPr>
          <w:rFonts w:hint="eastAsia" w:ascii="仿宋" w:hAnsi="仿宋" w:eastAsia="仿宋" w:cs="仿宋"/>
          <w:i w:val="0"/>
          <w:iCs w:val="0"/>
          <w:caps w:val="0"/>
          <w:color w:val="404040"/>
          <w:spacing w:val="0"/>
          <w:sz w:val="30"/>
          <w:szCs w:val="30"/>
        </w:rPr>
        <w:t>为组长，</w:t>
      </w:r>
      <w:r>
        <w:rPr>
          <w:rFonts w:hint="eastAsia" w:ascii="仿宋" w:hAnsi="仿宋" w:eastAsia="仿宋" w:cs="仿宋"/>
          <w:i w:val="0"/>
          <w:iCs w:val="0"/>
          <w:caps w:val="0"/>
          <w:color w:val="404040"/>
          <w:spacing w:val="0"/>
          <w:sz w:val="30"/>
          <w:szCs w:val="30"/>
          <w:lang w:val="en-US" w:eastAsia="zh-CN"/>
        </w:rPr>
        <w:t>党委副书记、镇长李欣和政法委员江瑞</w:t>
      </w:r>
      <w:r>
        <w:rPr>
          <w:rFonts w:hint="eastAsia" w:ascii="仿宋" w:hAnsi="仿宋" w:eastAsia="仿宋" w:cs="仿宋"/>
          <w:i w:val="0"/>
          <w:iCs w:val="0"/>
          <w:caps w:val="0"/>
          <w:color w:val="404040"/>
          <w:spacing w:val="0"/>
          <w:sz w:val="30"/>
          <w:szCs w:val="30"/>
        </w:rPr>
        <w:t>为副组长，相关</w:t>
      </w:r>
      <w:r>
        <w:rPr>
          <w:rFonts w:hint="eastAsia" w:ascii="仿宋" w:hAnsi="仿宋" w:eastAsia="仿宋" w:cs="仿宋"/>
          <w:i w:val="0"/>
          <w:iCs w:val="0"/>
          <w:caps w:val="0"/>
          <w:color w:val="404040"/>
          <w:spacing w:val="0"/>
          <w:sz w:val="30"/>
          <w:szCs w:val="30"/>
          <w:lang w:val="en-US" w:eastAsia="zh-CN"/>
        </w:rPr>
        <w:t>股室及镇直各单位</w:t>
      </w:r>
      <w:r>
        <w:rPr>
          <w:rFonts w:hint="eastAsia" w:ascii="仿宋" w:hAnsi="仿宋" w:eastAsia="仿宋" w:cs="仿宋"/>
          <w:i w:val="0"/>
          <w:iCs w:val="0"/>
          <w:caps w:val="0"/>
          <w:color w:val="404040"/>
          <w:spacing w:val="0"/>
          <w:sz w:val="30"/>
          <w:szCs w:val="30"/>
        </w:rPr>
        <w:t>负责人为成员的领导小组，确保</w:t>
      </w:r>
      <w:r>
        <w:rPr>
          <w:rFonts w:hint="eastAsia" w:ascii="仿宋" w:hAnsi="仿宋" w:eastAsia="仿宋" w:cs="仿宋"/>
          <w:i w:val="0"/>
          <w:iCs w:val="0"/>
          <w:caps w:val="0"/>
          <w:color w:val="404040"/>
          <w:spacing w:val="0"/>
          <w:sz w:val="30"/>
          <w:szCs w:val="30"/>
          <w:lang w:val="en-US" w:eastAsia="zh-CN"/>
        </w:rPr>
        <w:t>镇</w:t>
      </w:r>
      <w:r>
        <w:rPr>
          <w:rFonts w:hint="eastAsia" w:ascii="仿宋" w:hAnsi="仿宋" w:eastAsia="仿宋" w:cs="仿宋"/>
          <w:i w:val="0"/>
          <w:iCs w:val="0"/>
          <w:caps w:val="0"/>
          <w:color w:val="404040"/>
          <w:spacing w:val="0"/>
          <w:sz w:val="30"/>
          <w:szCs w:val="30"/>
        </w:rPr>
        <w:t>法治政府建设工作的人员、经费、措施、责任落实到位。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600" w:firstLineChars="20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lang w:eastAsia="zh-CN"/>
        </w:rPr>
        <w:t>（</w:t>
      </w:r>
      <w:r>
        <w:rPr>
          <w:rFonts w:hint="eastAsia" w:ascii="仿宋" w:hAnsi="仿宋" w:eastAsia="仿宋" w:cs="仿宋"/>
          <w:i w:val="0"/>
          <w:iCs w:val="0"/>
          <w:caps w:val="0"/>
          <w:color w:val="404040"/>
          <w:spacing w:val="0"/>
          <w:sz w:val="30"/>
          <w:szCs w:val="30"/>
        </w:rPr>
        <w:t>二）健全完善依法行政制度体系，加快推进政府治理规范化程化法治化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一是完善行政规范性文件制定和监督管理。严格落实行政规范性文件合法性审核、备案审查、动态清理工作机制，建立工作提示、情况通报制度。二是加强行政规范性文件审查专家库建设。开展对行政规范性文件合法性审核不到位等突出问题的自查整改。三是加强重点领域法律实施。配合巩固法规规章清理成果，加强同民法典、行政处罚法相关联、相配套法规规章的清理工作，全面开展法规规章自查，坚决杜绝违宪和违法情况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（三）健全完善行政决策程序体系，不断提升行政决策公信力和执行力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一是认真落实“三重一大”集体决策实施办法，对重大事项决策，召开专题会议，广泛听取公众意见，进行专家论证和法律顾问合法性审查，并按规定集体讨论决定，确保政府决策符合法定权限和法定程序。二是落实领导干部决策责任追究制度，通过监督考核、跟踪反馈等方式，及时发现并纠正决策执行中存在的问题，适时调整和完善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（四）健全完善行政执法工作体系，全面推进严格规范公正文明执法。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一是进一步完善和推广执法责任制，执法公示制和执法过错责任追究制，切实推进文明执法。落实执法全过程记录制度，综合运用现场记录设备、视频监控设施等记录手段。严格管理行政执法人员，规范执法辅助人员管理。同时，完善行政执法协调联动机制，加强自然资源所、市场监督管理监所、综合执法等职能部门联动，有效解决基层执法力量单薄、后续强制执行力薄弱等情况，充分维护执法人员自身权益与人身安全，保障执法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（五）完善社会治理，法治政府建设工作取得实效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w:t>
      </w:r>
      <w:r>
        <w:rPr>
          <w:rFonts w:hint="eastAsia" w:ascii="仿宋" w:hAnsi="仿宋" w:eastAsia="仿宋" w:cs="仿宋"/>
          <w:i w:val="0"/>
          <w:iCs w:val="0"/>
          <w:caps w:val="0"/>
          <w:color w:val="404040"/>
          <w:spacing w:val="0"/>
          <w:sz w:val="30"/>
          <w:szCs w:val="30"/>
          <w:lang w:val="en-US" w:eastAsia="zh-CN"/>
        </w:rPr>
        <w:t>王庄寨镇</w:t>
      </w:r>
      <w:r>
        <w:rPr>
          <w:rFonts w:hint="eastAsia" w:ascii="仿宋" w:hAnsi="仿宋" w:eastAsia="仿宋" w:cs="仿宋"/>
          <w:i w:val="0"/>
          <w:iCs w:val="0"/>
          <w:caps w:val="0"/>
          <w:color w:val="404040"/>
          <w:spacing w:val="0"/>
          <w:sz w:val="30"/>
          <w:szCs w:val="30"/>
        </w:rPr>
        <w:t>充分认识到依法做好信访维稳工作是推进法治政府、法治社会的重要抓手，高度重视信访和人民调解工作，始终致力于完善社会治理，依法化解矛盾，畅通信访调解渠道，多次专题听取综治办等职能部门依法行政情况汇报。</w:t>
      </w:r>
      <w:r>
        <w:rPr>
          <w:rFonts w:hint="eastAsia" w:ascii="仿宋" w:hAnsi="仿宋" w:eastAsia="仿宋" w:cs="仿宋"/>
          <w:i w:val="0"/>
          <w:iCs w:val="0"/>
          <w:caps w:val="0"/>
          <w:color w:val="404040"/>
          <w:spacing w:val="0"/>
          <w:sz w:val="30"/>
          <w:szCs w:val="30"/>
          <w:lang w:val="en-US" w:eastAsia="zh-CN"/>
        </w:rPr>
        <w:t>王庄寨镇</w:t>
      </w:r>
      <w:r>
        <w:rPr>
          <w:rFonts w:hint="eastAsia" w:ascii="仿宋" w:hAnsi="仿宋" w:eastAsia="仿宋" w:cs="仿宋"/>
          <w:i w:val="0"/>
          <w:iCs w:val="0"/>
          <w:caps w:val="0"/>
          <w:color w:val="404040"/>
          <w:spacing w:val="0"/>
          <w:sz w:val="30"/>
          <w:szCs w:val="30"/>
        </w:rPr>
        <w:t>镇结合“不忘初心、牢记使命”主题教育，有效防范矛盾激化，受理矛盾纠纷案件15宗,成功化解矛盾纠纷案件</w:t>
      </w:r>
      <w:r>
        <w:rPr>
          <w:rFonts w:hint="eastAsia" w:ascii="仿宋" w:hAnsi="仿宋" w:eastAsia="仿宋" w:cs="仿宋"/>
          <w:i w:val="0"/>
          <w:iCs w:val="0"/>
          <w:caps w:val="0"/>
          <w:color w:val="404040"/>
          <w:spacing w:val="0"/>
          <w:sz w:val="30"/>
          <w:szCs w:val="30"/>
          <w:lang w:val="en-US" w:eastAsia="zh-CN"/>
        </w:rPr>
        <w:t>95</w:t>
      </w:r>
      <w:r>
        <w:rPr>
          <w:rFonts w:hint="eastAsia" w:ascii="仿宋" w:hAnsi="仿宋" w:eastAsia="仿宋" w:cs="仿宋"/>
          <w:i w:val="0"/>
          <w:iCs w:val="0"/>
          <w:caps w:val="0"/>
          <w:color w:val="404040"/>
          <w:spacing w:val="0"/>
          <w:sz w:val="30"/>
          <w:szCs w:val="30"/>
        </w:rPr>
        <w:t>件，矛盾纠纷调处成功率为9</w:t>
      </w:r>
      <w:r>
        <w:rPr>
          <w:rFonts w:hint="eastAsia" w:ascii="仿宋" w:hAnsi="仿宋" w:eastAsia="仿宋" w:cs="仿宋"/>
          <w:i w:val="0"/>
          <w:iCs w:val="0"/>
          <w:caps w:val="0"/>
          <w:color w:val="404040"/>
          <w:spacing w:val="0"/>
          <w:sz w:val="30"/>
          <w:szCs w:val="30"/>
          <w:lang w:val="en-US" w:eastAsia="zh-CN"/>
        </w:rPr>
        <w:t>8</w:t>
      </w:r>
      <w:r>
        <w:rPr>
          <w:rFonts w:hint="eastAsia" w:ascii="仿宋" w:hAnsi="仿宋" w:eastAsia="仿宋" w:cs="仿宋"/>
          <w:i w:val="0"/>
          <w:iCs w:val="0"/>
          <w:caps w:val="0"/>
          <w:color w:val="404040"/>
          <w:spacing w:val="0"/>
          <w:sz w:val="30"/>
          <w:szCs w:val="30"/>
        </w:rPr>
        <w:t>.3%。进一步提高行政执法队伍建设，依法行政、严格执法，认真抓好“两违”防控、畜禽养殖整治、环保督促整改等各项工作，加强执法工作与综治网格化管理衔接,提高管理水平。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（六）健全完善突发事件应对体系，强化重大突发事件依法处置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一是坚持联席会议制度。适时召开治安防范联席会议，总结工作，交流经验，分析形势，通报情况，研究违法犯罪规律及特点，共同探讨加强防范控制的有关问题，制定相应的对策和措施，商讨下步工作。二是建立信息共享机制。包括境外敌对势力在本辖区渗透破坏活动现状、刑事和治安案件的发案情况及有组织犯罪和黑社会性质犯罪组织情况等治安类信息；防控情况、联防联治组织分布和工作情况等防控类信息；群众对违法犯罪的态度、抵御不法侵害的意识和能力，应对突发事件的素质等民意性信息。三是加快构建系统完备、科学规范、运行有效的疫情防控体系。根据镇党委、政府关于疫情防控各项决策、工作部署及要求，研判当前疫情防控形势，成立了新冠肺炎疫情防控三人工作领导小组和社会稳定组，加强疫情防控工作督导，压实疫情防控责任，进一步协助落实常态化疫情防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(七)聚焦学习，以习近平法治思想推进政府依法行政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为增加广大群众的法治意识，贯彻依法行政、执法为民的指导思想，坚持宣传先行、以人为本的理念，通过全方位、立体化、多形式宣传，营造良好的教育宣传氛围。2022年10月16日上午，中国共产党第二十次全国代表大会在北京隆重开幕，</w:t>
      </w:r>
      <w:r>
        <w:rPr>
          <w:rFonts w:hint="eastAsia" w:ascii="仿宋" w:hAnsi="仿宋" w:eastAsia="仿宋" w:cs="仿宋"/>
          <w:i w:val="0"/>
          <w:iCs w:val="0"/>
          <w:caps w:val="0"/>
          <w:color w:val="404040"/>
          <w:spacing w:val="0"/>
          <w:sz w:val="30"/>
          <w:szCs w:val="30"/>
          <w:lang w:eastAsia="zh-CN"/>
        </w:rPr>
        <w:t>王庄寨镇</w:t>
      </w:r>
      <w:r>
        <w:rPr>
          <w:rFonts w:hint="eastAsia" w:ascii="仿宋" w:hAnsi="仿宋" w:eastAsia="仿宋" w:cs="仿宋"/>
          <w:i w:val="0"/>
          <w:iCs w:val="0"/>
          <w:caps w:val="0"/>
          <w:color w:val="404040"/>
          <w:spacing w:val="0"/>
          <w:sz w:val="30"/>
          <w:szCs w:val="30"/>
        </w:rPr>
        <w:t>在</w:t>
      </w:r>
      <w:r>
        <w:rPr>
          <w:rFonts w:hint="eastAsia" w:ascii="仿宋" w:hAnsi="仿宋" w:eastAsia="仿宋" w:cs="仿宋"/>
          <w:i w:val="0"/>
          <w:iCs w:val="0"/>
          <w:caps w:val="0"/>
          <w:color w:val="404040"/>
          <w:spacing w:val="0"/>
          <w:sz w:val="30"/>
          <w:szCs w:val="30"/>
          <w:lang w:val="en-US" w:eastAsia="zh-CN"/>
        </w:rPr>
        <w:t>四</w:t>
      </w:r>
      <w:r>
        <w:rPr>
          <w:rFonts w:hint="eastAsia" w:ascii="仿宋" w:hAnsi="仿宋" w:eastAsia="仿宋" w:cs="仿宋"/>
          <w:i w:val="0"/>
          <w:iCs w:val="0"/>
          <w:caps w:val="0"/>
          <w:color w:val="404040"/>
          <w:spacing w:val="0"/>
          <w:sz w:val="30"/>
          <w:szCs w:val="30"/>
        </w:rPr>
        <w:t>楼会议室组织各村（社区）支部书记，以及各机关单位负责人等党员干部集中收听收看了党的二十大开幕盛况，认真聆听了习近平代表第十九届中央委员会向大会作的报告，收听收看了党的二十大开幕。在认真听完习近平总书记的报告后，广大党员干部倍感振奋，反响热烈。大家纷纷表示，将认真学习、深刻领会报告精神，特别是把学习报告精神与做好当前工作紧密结合起来，以更强烈的责任感和紧迫感、更高昂的工作热情、更扎实的工作作风，团结奋进，在新征程上展现新作为，为</w:t>
      </w:r>
      <w:r>
        <w:rPr>
          <w:rFonts w:hint="eastAsia" w:ascii="仿宋" w:hAnsi="仿宋" w:eastAsia="仿宋" w:cs="仿宋"/>
          <w:i w:val="0"/>
          <w:iCs w:val="0"/>
          <w:caps w:val="0"/>
          <w:color w:val="404040"/>
          <w:spacing w:val="0"/>
          <w:sz w:val="30"/>
          <w:szCs w:val="30"/>
          <w:lang w:eastAsia="zh-CN"/>
        </w:rPr>
        <w:t>王庄寨镇</w:t>
      </w:r>
      <w:r>
        <w:rPr>
          <w:rFonts w:hint="eastAsia" w:ascii="仿宋" w:hAnsi="仿宋" w:eastAsia="仿宋" w:cs="仿宋"/>
          <w:i w:val="0"/>
          <w:iCs w:val="0"/>
          <w:caps w:val="0"/>
          <w:color w:val="404040"/>
          <w:spacing w:val="0"/>
          <w:sz w:val="30"/>
          <w:szCs w:val="30"/>
        </w:rPr>
        <w:t>高质量发展贡献力量。法治宣传教育逐步深，一是开展习近平法治思想学习，把习近平法治思想纳入党组理论学习中心组学习重点内容。通过干部职工大会、支部大会、学习会等形式，组织局党员干部职工系统学习习近平法治思想和《行政处罚法》《中小企业促进法》《民法典》《中国共产党纪律处分条例》《中国共产党廉洁自律准则》等法规，在全单位形成“学法、守法、敬法、用法”的浓厚氛围。坚持把学习宣传习近平法治思想、宪法、民法典摆在首要位置，立足全镇实际制定具体实施方案，统筹指导全体镇村干部法律知识学习宣传和贯彻实施工作往深里走、往实里抓。二是推动党委理论学习中心组学法常态化。三是邀请法律专家为全镇领导干部作《民法典》等专题授课。四是按照市普法办的相关要求，认真组织全体干部职工参加年度学法考试，学习法律专题，按时完成参考率100%，合格率100%的既定目标。五是积极参加“谁执法谁普法”履职报告评议活动，推动普法工作进企业，进校园、进社区，大大地推动了广大人民群众学法、用法、普法的积极性。七是加强法治村和法治文化企业创建指导。扎实开展经常性普法宣传活动，开展多场平安创建、“扫黑除恶”、禁毒、普法等专题宣传活动，派发各类宣传资料</w:t>
      </w:r>
      <w:r>
        <w:rPr>
          <w:rFonts w:hint="eastAsia" w:ascii="仿宋" w:hAnsi="仿宋" w:eastAsia="仿宋" w:cs="仿宋"/>
          <w:i w:val="0"/>
          <w:iCs w:val="0"/>
          <w:caps w:val="0"/>
          <w:color w:val="404040"/>
          <w:spacing w:val="0"/>
          <w:sz w:val="30"/>
          <w:szCs w:val="30"/>
          <w:lang w:val="en-US" w:eastAsia="zh-CN"/>
        </w:rPr>
        <w:t>4</w:t>
      </w:r>
      <w:r>
        <w:rPr>
          <w:rFonts w:hint="eastAsia" w:ascii="仿宋" w:hAnsi="仿宋" w:eastAsia="仿宋" w:cs="仿宋"/>
          <w:i w:val="0"/>
          <w:iCs w:val="0"/>
          <w:caps w:val="0"/>
          <w:color w:val="404040"/>
          <w:spacing w:val="0"/>
          <w:sz w:val="30"/>
          <w:szCs w:val="30"/>
        </w:rPr>
        <w:t>0000多份,向广大人民群众宣传政府依法行政、普及法律知识，增强法治观念和法律意识，进一步打造法治</w:t>
      </w:r>
      <w:r>
        <w:rPr>
          <w:rFonts w:hint="eastAsia" w:ascii="仿宋" w:hAnsi="仿宋" w:eastAsia="仿宋" w:cs="仿宋"/>
          <w:i w:val="0"/>
          <w:iCs w:val="0"/>
          <w:caps w:val="0"/>
          <w:color w:val="404040"/>
          <w:spacing w:val="0"/>
          <w:sz w:val="30"/>
          <w:szCs w:val="30"/>
          <w:lang w:val="en-US" w:eastAsia="zh-CN"/>
        </w:rPr>
        <w:t>王庄寨镇</w:t>
      </w:r>
      <w:r>
        <w:rPr>
          <w:rFonts w:hint="eastAsia" w:ascii="仿宋" w:hAnsi="仿宋" w:eastAsia="仿宋" w:cs="仿宋"/>
          <w:i w:val="0"/>
          <w:iCs w:val="0"/>
          <w:caps w:val="0"/>
          <w:color w:val="404040"/>
          <w:spacing w:val="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（八）加强党的领导，完善法治政府建设推进机制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一是将法治政府建设工作列入党委重要工作议程，坚持在党委统一领导下扎实推进法治政府建设各项任务，进一步完善法治政府建设工作自查机制，定期听取法治政府建设工作汇报，及时研究解决有关问题，提出指导意见。二是加强基层党组织建设，建设一支政治坚定、业务精通、纪律严明的司法行政队伍。镇党员干部深入落实习近平总书记提出的关于“领导干部要做尊法学法守法用法的模范”讲话精神，以身作则，对自己高标准、高要求，为构建社会主义和谐社会提供有力的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二、存在的问题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一）业务水平有待提高。工作人员岗位频繁交替，业务能力提升需要一定磨合时间，在实际开展法治政府建设工作中法治理念、专业素养、任职技能等方面都需要深化培养学习，切实提高责任态度和有效开展法治工作解决问题的专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二）法治意识仍需增强。工作人员缺乏运用法律的思维和方法解决法律问题的惯性、重大决策征求意见层面较窄、对于经济社会发展关注多，对法治政府建设关注研究少行政执法队伍的业务水平和素质仍需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三）法治人才较为匮乏。法治政府的建设与依法行政的开展离不开法治人才,但是接受过的正规法学教育和法治培训的人员较少,领导干部法治思维和依法行政能力存在欠缺，依法执政、依法行政的水平有待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四）社会环境有待优化。部分群众的法治观念薄弱、素质不高，不配合执法、不依靠法律途径维权等现象时有发生，群众还有“信访不信法”的观念仍有存在。普法活动有待进一步深入，活动形式有待进一步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三、2023年工作计划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2023年，我镇将认真总结法治政府建设工作经验，扎实开展好各项工作，努力推动“法治</w:t>
      </w:r>
      <w:r>
        <w:rPr>
          <w:rFonts w:hint="eastAsia" w:ascii="仿宋" w:hAnsi="仿宋" w:eastAsia="仿宋" w:cs="仿宋"/>
          <w:i w:val="0"/>
          <w:iCs w:val="0"/>
          <w:caps w:val="0"/>
          <w:color w:val="404040"/>
          <w:spacing w:val="0"/>
          <w:sz w:val="30"/>
          <w:szCs w:val="30"/>
          <w:lang w:val="en-US" w:eastAsia="zh-CN"/>
        </w:rPr>
        <w:t>王庄寨镇</w:t>
      </w:r>
      <w:r>
        <w:rPr>
          <w:rFonts w:hint="eastAsia" w:ascii="仿宋" w:hAnsi="仿宋" w:eastAsia="仿宋" w:cs="仿宋"/>
          <w:i w:val="0"/>
          <w:iCs w:val="0"/>
          <w:caps w:val="0"/>
          <w:color w:val="404040"/>
          <w:spacing w:val="0"/>
          <w:sz w:val="30"/>
          <w:szCs w:val="30"/>
        </w:rPr>
        <w:t>”建设工作再上一个新台阶。主要重点做好以下工作: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一）规范行政执法行为，加强法治政府建设。一要充分发挥法制机构在法治政府建设的参谋、助手和法律顾问的作用，保障政府行政决策的合法性，提高决策科学化民主化水平。二要探索重大决策与公民互动有效途径。通过建立和完善普通群众参与公共事务管理的平台，推动公民参与，使其合理意见得到充分表达、合法诉求得到充分体现。三要坚持人性化执法理念。坚持说理式执法，把维护国家法治统一和宪法法律权威与保护群众合法诉求结合起来。四要提高依法行政能力，保障执法效率和公平公正性。落实全体干部职工学法用法考法制度和法治专题讲座制度，开展各类学法活动，不断加强行政执法人员的法律知识和业务的培训，加强法治政府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二）完善监督体系建设，保证权力阳光运行。一是严格规范信息公开流程，强化制度建设，确保政府信息公开工作依规有序进行，并逐渐常态化、制度化。及时完善更新主动公开的政府信息目录，保证公开信息的完整性和准确性，突出重点，将镇重大工作项目、群众关心的热点、难点作为公开重点，提高政务公开工作的质量和水平。积极与上级部门联系，加强信息报送，提高信息质量。二是全面落实“三项制度”，促进严格规范公正文明执法。加大行政执法案卷评查力度，加强行政执法公示、执法全过程记录、重大执法决定法制审核等“三项制度”落实情况督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68" w:lineRule="atLeast"/>
        <w:ind w:left="0" w:right="0" w:firstLine="0"/>
        <w:jc w:val="left"/>
        <w:rPr>
          <w:rFonts w:hint="eastAsia" w:ascii="仿宋" w:hAnsi="仿宋" w:eastAsia="仿宋" w:cs="仿宋"/>
          <w:i w:val="0"/>
          <w:iCs w:val="0"/>
          <w:caps w:val="0"/>
          <w:color w:val="404040"/>
          <w:spacing w:val="0"/>
          <w:sz w:val="30"/>
          <w:szCs w:val="30"/>
        </w:rPr>
      </w:pPr>
      <w:r>
        <w:rPr>
          <w:rFonts w:hint="eastAsia" w:ascii="仿宋" w:hAnsi="仿宋" w:eastAsia="仿宋" w:cs="仿宋"/>
          <w:i w:val="0"/>
          <w:iCs w:val="0"/>
          <w:caps w:val="0"/>
          <w:color w:val="404040"/>
          <w:spacing w:val="0"/>
          <w:sz w:val="30"/>
          <w:szCs w:val="30"/>
        </w:rPr>
        <w:t>　　（三）创新法治宣传形式，丰富普法教育内涵。充分利用海报单张、宣传专栏、“村村通”大喇叭等平台渠道广泛宣传法律法规，开展多形式的法治宣传活动，推进法律法规咨询和解答工作,进一步提高全镇人民法律素质。加强依法行政宣传，增强全社会尊重法律、遵守法律的观念和意识，大力推进法治政府、法治社会建设。</w:t>
      </w:r>
    </w:p>
    <w:p>
      <w:pPr>
        <w:ind w:firstLine="5100" w:firstLineChars="1700"/>
        <w:rPr>
          <w:rFonts w:hint="default" w:ascii="仿宋" w:hAnsi="仿宋" w:eastAsia="仿宋" w:cs="仿宋"/>
          <w:i w:val="0"/>
          <w:iCs w:val="0"/>
          <w:caps w:val="0"/>
          <w:color w:val="404040"/>
          <w:spacing w:val="0"/>
          <w:kern w:val="0"/>
          <w:sz w:val="30"/>
          <w:szCs w:val="30"/>
          <w:lang w:val="en-US" w:eastAsia="zh-CN" w:bidi="ar"/>
        </w:rPr>
      </w:pPr>
      <w:r>
        <w:rPr>
          <w:rFonts w:hint="eastAsia" w:ascii="仿宋" w:hAnsi="仿宋" w:eastAsia="仿宋" w:cs="仿宋"/>
          <w:i w:val="0"/>
          <w:iCs w:val="0"/>
          <w:caps w:val="0"/>
          <w:color w:val="404040"/>
          <w:spacing w:val="0"/>
          <w:kern w:val="0"/>
          <w:sz w:val="30"/>
          <w:szCs w:val="30"/>
          <w:lang w:val="en-US" w:eastAsia="zh-CN" w:bidi="ar"/>
        </w:rPr>
        <w:t>王庄寨镇人民政府</w:t>
      </w:r>
    </w:p>
    <w:p>
      <w:pPr>
        <w:ind w:firstLine="5100" w:firstLineChars="1700"/>
        <w:rPr>
          <w:rFonts w:hint="default" w:ascii="仿宋" w:hAnsi="仿宋" w:eastAsia="仿宋" w:cs="仿宋"/>
          <w:i w:val="0"/>
          <w:iCs w:val="0"/>
          <w:caps w:val="0"/>
          <w:color w:val="404040"/>
          <w:spacing w:val="0"/>
          <w:kern w:val="0"/>
          <w:sz w:val="30"/>
          <w:szCs w:val="30"/>
          <w:lang w:val="en-US" w:eastAsia="zh-CN" w:bidi="ar"/>
        </w:rPr>
      </w:pPr>
      <w:r>
        <w:rPr>
          <w:rFonts w:hint="eastAsia" w:ascii="仿宋" w:hAnsi="仿宋" w:eastAsia="仿宋" w:cs="仿宋"/>
          <w:i w:val="0"/>
          <w:iCs w:val="0"/>
          <w:caps w:val="0"/>
          <w:color w:val="404040"/>
          <w:spacing w:val="0"/>
          <w:kern w:val="0"/>
          <w:sz w:val="30"/>
          <w:szCs w:val="30"/>
          <w:lang w:val="en-US" w:eastAsia="zh-CN" w:bidi="ar"/>
        </w:rPr>
        <w:t>2023年2月20日</w:t>
      </w:r>
    </w:p>
    <w:p>
      <w:pPr>
        <w:bidi w:val="0"/>
        <w:ind w:firstLine="238" w:firstLineChars="0"/>
        <w:jc w:val="left"/>
        <w:rPr>
          <w:rFonts w:hint="eastAsia"/>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zYzZjZjQyMTkxYjY0M2M1ZWU0MDI1OGVjYTczYzkifQ=="/>
  </w:docVars>
  <w:rsids>
    <w:rsidRoot w:val="0C030AFF"/>
    <w:rsid w:val="0C030AFF"/>
    <w:rsid w:val="23203542"/>
    <w:rsid w:val="72E82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Words>
  <Characters>8</Characters>
  <Lines>0</Lines>
  <Paragraphs>0</Paragraphs>
  <TotalTime>1</TotalTime>
  <ScaleCrop>false</ScaleCrop>
  <LinksUpToDate>false</LinksUpToDate>
  <CharactersWithSpaces>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2023-03-30T04:07:00Z</dcterms:created>
  <dc:creator>Jevin</dc:creator>
  <cp:lastModifiedBy>Jevin</cp:lastModifiedBy>
  <cp:lastPrinted>2023-03-30T04:23:52Z</cp:lastPrinted>
  <dcterms:modified xsi:type="dcterms:W3CDTF">2023-03-30T04:26:16Z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BA5102B71D184F4FBCCBF9DB879ABDAE</vt:lpwstr>
  </property>
</Properties>
</file>