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民权县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关于公布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</w:rPr>
        <w:t>2022年第</w:t>
      </w:r>
      <w:r>
        <w:rPr>
          <w:rFonts w:hint="eastAsia" w:ascii="宋体" w:hAnsi="宋体" w:cs="宋体"/>
          <w:b/>
          <w:bCs/>
          <w:spacing w:val="-28"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</w:rPr>
        <w:t>批核准的建筑业企业资质名单的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建筑业企业资质管理规定》(住房和城乡建设部令第22号)、《建筑业企业资质标准》(建市〔2014〕159号)、《建筑业企业资质管理规定和资质标准实施意见》(建市〔2015〕20号)等有关规定，我局对近期申报的建筑业企业资质申报材料进行了审查。现将审查核准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家建筑业企业资质名单及相应的资质类别、等级予以公布。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2022年第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批核准的建筑业企业资质名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  <w:bookmarkStart w:id="0" w:name="_GoBack"/>
      <w:bookmarkEnd w:id="0"/>
    </w:p>
    <w:p/>
    <w:tbl>
      <w:tblPr>
        <w:tblW w:w="9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995"/>
        <w:gridCol w:w="3658"/>
        <w:gridCol w:w="1328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民权县2022年第二批核准的建筑业企业资质汇总表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事项名称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事项等级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河南磐罡建筑工程有限公司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1.特种工程专业承包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4.建筑装修装饰专业承包资质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河南大翔建筑工程有限公司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1.电子与智能化工程专业承包资质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4.建筑装修装饰工程专业承包资质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5.建筑幕墙工程专业承包资质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河南煌显建筑工程有限公司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2.建筑装修装饰工程专业承包资质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3.建筑幕墙工程专业承包资质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5.电子与智能化工程专业承包资质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豪伟建筑工程有限公司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1.建筑幕墙工程专业承包资质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2.地基基础工程专业承包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3.钢结构工程专业承包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4.古建筑工程专业承包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5.环保工程专业承包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河南传鹏建筑工程有限公司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1.电子与智能化工程专业承包资质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4.建筑装修装饰工程资质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河南擎专建设工程有限公司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1.建筑装修装饰工程专业承包资质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3.电子与智能化工程专业承包资质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河南豫民建筑工程有限公司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1.模板脚手架专业承包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河南酷火建筑工程有限公司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1.特种工程结构补强专业承包资质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河南优库建筑工程有限公司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1.特种工程结构补强专业承包资质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河南帅赐建筑工程有限公司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1.特种工程结构补强专业承包资质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河南通聪建筑工程有限公司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1.特种工程结构补强专业承包资质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河南飒飒建筑工程有限公司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3.建筑装修装饰工程专业承包资质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4.电子与智能化工程专业承包资质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河南康纵建筑工程有限公司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2.建筑幕墙工程专业承包资质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4.电子与智能化工程专业承包资质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5.建筑装修装饰工程专业承包资质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河南省银若建筑工程有限公司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2.建筑幕墙工程专业承包资质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4.电子与智能化工程专业承包资质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5.建筑装修装饰工程专业承包资质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河南省银若建筑工程有限公司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3.建筑装修装饰工程专业承包资质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4.电子与智能化工程专业承包资质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河南明发建筑工程有限公司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3.建筑装修装饰工程专业承包资质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4.电子与智能化工程专业承包资质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河南霖层建筑工程有限公司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3.建筑装修装饰工程专业承包资质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4.电子与智能化工程专业承包资质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河南庆步建筑工程有限公司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1.防水防腐保温工程专业承包资质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2.建筑装修装饰工程专业承包资质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3.建筑幕墙工程专业承包资质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4.消防设施工程专业承包资质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5.电子与智能化工程专业承包资质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mJlNmI3MWNlMDIwYjIzYjYyZDQ2MDJlNGM2MWUifQ=="/>
  </w:docVars>
  <w:rsids>
    <w:rsidRoot w:val="2EC34B3C"/>
    <w:rsid w:val="2EC34B3C"/>
    <w:rsid w:val="7F5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 w:line="240" w:lineRule="auto"/>
      <w:ind w:left="420" w:leftChars="200" w:firstLine="420" w:firstLineChars="200"/>
    </w:pPr>
    <w:rPr>
      <w:rFonts w:eastAsia="宋体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line="480" w:lineRule="exact"/>
    </w:pPr>
    <w:rPr>
      <w:sz w:val="28"/>
    </w:r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1658</Words>
  <Characters>1756</Characters>
  <Lines>0</Lines>
  <Paragraphs>0</Paragraphs>
  <TotalTime>1</TotalTime>
  <ScaleCrop>false</ScaleCrop>
  <LinksUpToDate>false</LinksUpToDate>
  <CharactersWithSpaces>1778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2022-10-19T01:55:00Z</dcterms:created>
  <dc:creator>彭彬</dc:creator>
  <cp:lastModifiedBy>彭彬</cp:lastModifiedBy>
  <dcterms:modified xsi:type="dcterms:W3CDTF">2022-10-19T01:57:34Z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1C0C1256A19746CDA55155B5C34374EC</vt:lpwstr>
  </property>
</Properties>
</file>