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lang w:val="en-US" w:eastAsia="zh-CN"/>
        </w:rPr>
      </w:pPr>
      <w:bookmarkStart w:id="0" w:name="_GoBack"/>
      <w:bookmarkEnd w:id="0"/>
      <w:r>
        <w:rPr>
          <w:rFonts w:hint="eastAsia"/>
          <w:lang w:val="en-US" w:eastAsia="zh-CN"/>
        </w:rPr>
        <w:t>拟审批建设项目采取的污染防治措施（报告表内容）</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900"/>
        <w:gridCol w:w="636"/>
        <w:gridCol w:w="732"/>
        <w:gridCol w:w="816"/>
        <w:gridCol w:w="2831"/>
        <w:gridCol w:w="70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57"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序</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号</w:t>
            </w:r>
          </w:p>
        </w:tc>
        <w:tc>
          <w:tcPr>
            <w:tcW w:w="900"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项目</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名称</w:t>
            </w:r>
          </w:p>
        </w:tc>
        <w:tc>
          <w:tcPr>
            <w:tcW w:w="636"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建设</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地点</w:t>
            </w:r>
          </w:p>
        </w:tc>
        <w:tc>
          <w:tcPr>
            <w:tcW w:w="732"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建设</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单位</w:t>
            </w:r>
          </w:p>
        </w:tc>
        <w:tc>
          <w:tcPr>
            <w:tcW w:w="816"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环境影响</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评价机构</w:t>
            </w:r>
          </w:p>
        </w:tc>
        <w:tc>
          <w:tcPr>
            <w:tcW w:w="2831"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建设项目概况</w:t>
            </w:r>
          </w:p>
        </w:tc>
        <w:tc>
          <w:tcPr>
            <w:tcW w:w="7093"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主要环境影响及预防减轻不良</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环境影响的对策和措施</w:t>
            </w:r>
          </w:p>
        </w:tc>
        <w:tc>
          <w:tcPr>
            <w:tcW w:w="709"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457"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262626"/>
                <w:kern w:val="0"/>
                <w:sz w:val="21"/>
                <w:szCs w:val="21"/>
                <w:lang w:val="en-US" w:eastAsia="zh-CN"/>
              </w:rPr>
            </w:pPr>
            <w:r>
              <w:rPr>
                <w:rFonts w:hint="default" w:ascii="Times New Roman" w:hAnsi="Times New Roman" w:cs="Times New Roman"/>
                <w:color w:val="262626"/>
                <w:kern w:val="0"/>
                <w:sz w:val="21"/>
                <w:szCs w:val="21"/>
                <w:lang w:val="en-US" w:eastAsia="zh-CN"/>
              </w:rPr>
              <w:t>1</w:t>
            </w:r>
          </w:p>
        </w:tc>
        <w:tc>
          <w:tcPr>
            <w:tcW w:w="900"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sz w:val="21"/>
                <w:szCs w:val="21"/>
                <w:lang w:eastAsia="zh-CN"/>
              </w:rPr>
              <w:t>河南追日资源循环开发有限公司年处理两万吨聚氨酯固废</w:t>
            </w:r>
            <w:r>
              <w:rPr>
                <w:rFonts w:hint="default" w:ascii="Times New Roman" w:hAnsi="Times New Roman" w:eastAsia="宋体" w:cs="Times New Roman"/>
                <w:color w:val="000000"/>
                <w:sz w:val="21"/>
                <w:szCs w:val="21"/>
                <w:lang w:val="en-US" w:eastAsia="zh-CN"/>
              </w:rPr>
              <w:t>建设项目</w:t>
            </w:r>
          </w:p>
        </w:tc>
        <w:tc>
          <w:tcPr>
            <w:tcW w:w="636"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lang w:eastAsia="zh-CN"/>
              </w:rPr>
              <w:t>商丘市民权县旺业路西段北侧</w:t>
            </w:r>
            <w:r>
              <w:rPr>
                <w:rFonts w:hint="default" w:ascii="Times New Roman" w:hAnsi="Times New Roman" w:cs="Times New Roman"/>
                <w:color w:val="000000"/>
                <w:sz w:val="21"/>
                <w:szCs w:val="21"/>
                <w:lang w:val="en-US" w:eastAsia="zh-CN"/>
              </w:rPr>
              <w:t>200米</w:t>
            </w:r>
          </w:p>
        </w:tc>
        <w:tc>
          <w:tcPr>
            <w:tcW w:w="732"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sz w:val="21"/>
                <w:szCs w:val="21"/>
                <w:lang w:eastAsia="zh-CN"/>
              </w:rPr>
              <w:t>河南追日资源循环开发有限公司</w:t>
            </w:r>
          </w:p>
        </w:tc>
        <w:tc>
          <w:tcPr>
            <w:tcW w:w="816"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highlight w:val="none"/>
                <w:lang w:eastAsia="zh-CN"/>
              </w:rPr>
              <w:t>河北景略环境影响评价有限公司</w:t>
            </w:r>
          </w:p>
        </w:tc>
        <w:tc>
          <w:tcPr>
            <w:tcW w:w="2831"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根据《产业结构调整指导目录（2019年本）》该项目属于国家</w:t>
            </w:r>
            <w:r>
              <w:rPr>
                <w:rFonts w:hint="default" w:ascii="Times New Roman" w:hAnsi="Times New Roman" w:cs="Times New Roman"/>
                <w:kern w:val="2"/>
                <w:sz w:val="21"/>
                <w:szCs w:val="21"/>
                <w:lang w:val="en-US" w:eastAsia="zh-CN" w:bidi="ar-SA"/>
              </w:rPr>
              <w:t>鼓励</w:t>
            </w:r>
            <w:r>
              <w:rPr>
                <w:rFonts w:hint="default" w:ascii="Times New Roman" w:hAnsi="Times New Roman" w:eastAsia="宋体" w:cs="Times New Roman"/>
                <w:kern w:val="2"/>
                <w:sz w:val="21"/>
                <w:szCs w:val="21"/>
                <w:lang w:val="en-US" w:eastAsia="zh-CN" w:bidi="ar-SA"/>
              </w:rPr>
              <w:t>类建设项目，符合国家产业政策。</w:t>
            </w:r>
            <w:r>
              <w:rPr>
                <w:rFonts w:hint="default" w:ascii="Times New Roman" w:hAnsi="Times New Roman" w:cs="Times New Roman"/>
                <w:kern w:val="2"/>
                <w:sz w:val="21"/>
                <w:szCs w:val="21"/>
                <w:lang w:val="en-US" w:eastAsia="zh-CN" w:bidi="ar-SA"/>
              </w:rPr>
              <w:t>项目</w:t>
            </w:r>
            <w:r>
              <w:rPr>
                <w:rFonts w:hint="default" w:ascii="Times New Roman" w:hAnsi="Times New Roman" w:eastAsia="宋体" w:cs="Times New Roman"/>
                <w:kern w:val="2"/>
                <w:sz w:val="21"/>
                <w:szCs w:val="21"/>
                <w:lang w:val="en-US" w:eastAsia="zh-CN" w:bidi="ar-SA"/>
              </w:rPr>
              <w:t>位于</w:t>
            </w:r>
            <w:r>
              <w:rPr>
                <w:rFonts w:hint="default" w:ascii="Times New Roman" w:hAnsi="Times New Roman" w:cs="Times New Roman"/>
                <w:color w:val="000000"/>
                <w:sz w:val="21"/>
                <w:szCs w:val="21"/>
                <w:lang w:eastAsia="zh-CN"/>
              </w:rPr>
              <w:t>商丘市民权县旺业路西段北侧</w:t>
            </w:r>
            <w:r>
              <w:rPr>
                <w:rFonts w:hint="default" w:ascii="Times New Roman" w:hAnsi="Times New Roman" w:cs="Times New Roman"/>
                <w:color w:val="000000"/>
                <w:sz w:val="21"/>
                <w:szCs w:val="21"/>
                <w:lang w:val="en-US" w:eastAsia="zh-CN"/>
              </w:rPr>
              <w:t>200米</w:t>
            </w:r>
            <w:r>
              <w:rPr>
                <w:rFonts w:hint="default" w:ascii="Times New Roman" w:hAnsi="Times New Roman" w:eastAsia="宋体" w:cs="Times New Roman"/>
                <w:kern w:val="2"/>
                <w:sz w:val="21"/>
                <w:szCs w:val="21"/>
                <w:lang w:val="en-US" w:eastAsia="zh-CN" w:bidi="ar-SA"/>
              </w:rPr>
              <w:t>，该项目</w:t>
            </w:r>
            <w:r>
              <w:rPr>
                <w:rFonts w:hint="default" w:ascii="Times New Roman" w:hAnsi="Times New Roman" w:cs="Times New Roman"/>
                <w:color w:val="auto"/>
                <w:sz w:val="21"/>
                <w:szCs w:val="21"/>
                <w:lang w:eastAsia="zh-CN"/>
              </w:rPr>
              <w:t>是租赁河南佳木新型环保材料有限公司现有空置标准化厂房进行生产建设</w:t>
            </w:r>
            <w:r>
              <w:rPr>
                <w:rFonts w:hint="default" w:ascii="Times New Roman" w:hAnsi="Times New Roman" w:eastAsia="宋体" w:cs="Times New Roman"/>
                <w:kern w:val="2"/>
                <w:sz w:val="21"/>
                <w:szCs w:val="21"/>
                <w:lang w:val="en-US" w:eastAsia="zh-CN" w:bidi="ar-SA"/>
              </w:rPr>
              <w:t>，该项目总占地面积</w:t>
            </w:r>
            <w:r>
              <w:rPr>
                <w:rFonts w:hint="default" w:ascii="Times New Roman" w:hAnsi="Times New Roman" w:cs="Times New Roman"/>
                <w:kern w:val="2"/>
                <w:sz w:val="21"/>
                <w:szCs w:val="21"/>
                <w:lang w:val="en-US" w:eastAsia="zh-CN" w:bidi="ar-SA"/>
              </w:rPr>
              <w:t>5000</w:t>
            </w:r>
            <w:r>
              <w:rPr>
                <w:rFonts w:hint="default" w:ascii="Times New Roman" w:hAnsi="Times New Roman" w:eastAsia="宋体" w:cs="Times New Roman"/>
                <w:kern w:val="2"/>
                <w:sz w:val="21"/>
                <w:szCs w:val="21"/>
                <w:lang w:val="en-US" w:eastAsia="zh-CN" w:bidi="ar-SA"/>
              </w:rPr>
              <w:t>平方米。主要建设内容包括</w:t>
            </w:r>
            <w:r>
              <w:rPr>
                <w:rFonts w:hint="default" w:ascii="Times New Roman" w:hAnsi="Times New Roman" w:cs="Times New Roman"/>
                <w:kern w:val="2"/>
                <w:sz w:val="21"/>
                <w:szCs w:val="21"/>
                <w:lang w:val="en-US" w:eastAsia="zh-CN" w:bidi="ar-SA"/>
              </w:rPr>
              <w:t>生产车间、办公室及其它设施等。项目</w:t>
            </w:r>
            <w:r>
              <w:rPr>
                <w:rFonts w:hint="default" w:ascii="Times New Roman" w:hAnsi="Times New Roman" w:eastAsia="宋体" w:cs="Times New Roman"/>
                <w:kern w:val="2"/>
                <w:sz w:val="21"/>
                <w:szCs w:val="21"/>
                <w:lang w:val="en-US" w:eastAsia="zh-CN" w:bidi="ar-SA"/>
              </w:rPr>
              <w:t>总投资</w:t>
            </w:r>
            <w:r>
              <w:rPr>
                <w:rFonts w:hint="default" w:ascii="Times New Roman" w:hAnsi="Times New Roman" w:cs="Times New Roman"/>
                <w:kern w:val="2"/>
                <w:sz w:val="21"/>
                <w:szCs w:val="21"/>
                <w:lang w:val="en-US" w:eastAsia="zh-CN" w:bidi="ar-SA"/>
              </w:rPr>
              <w:t>10</w:t>
            </w:r>
            <w:r>
              <w:rPr>
                <w:rFonts w:hint="default" w:ascii="Times New Roman" w:hAnsi="Times New Roman" w:eastAsia="宋体" w:cs="Times New Roman"/>
                <w:kern w:val="2"/>
                <w:sz w:val="21"/>
                <w:szCs w:val="21"/>
                <w:lang w:val="en-US" w:eastAsia="zh-CN" w:bidi="ar-SA"/>
              </w:rPr>
              <w:t>00万元，其中环保投资</w:t>
            </w:r>
            <w:r>
              <w:rPr>
                <w:rFonts w:hint="default" w:ascii="Times New Roman" w:hAnsi="Times New Roman" w:cs="Times New Roman"/>
                <w:kern w:val="2"/>
                <w:sz w:val="21"/>
                <w:szCs w:val="21"/>
                <w:lang w:val="en-US" w:eastAsia="zh-CN" w:bidi="ar-SA"/>
              </w:rPr>
              <w:t>27.0</w:t>
            </w:r>
            <w:r>
              <w:rPr>
                <w:rFonts w:hint="default" w:ascii="Times New Roman" w:hAnsi="Times New Roman" w:eastAsia="宋体" w:cs="Times New Roman"/>
                <w:kern w:val="2"/>
                <w:sz w:val="21"/>
                <w:szCs w:val="21"/>
                <w:lang w:val="en-US" w:eastAsia="zh-CN" w:bidi="ar-SA"/>
              </w:rPr>
              <w:t>万元。</w:t>
            </w:r>
          </w:p>
        </w:tc>
        <w:tc>
          <w:tcPr>
            <w:tcW w:w="7093" w:type="dxa"/>
            <w:vAlign w:val="center"/>
          </w:tcPr>
          <w:p>
            <w:pPr>
              <w:bidi w:val="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kern w:val="2"/>
                <w:sz w:val="21"/>
                <w:szCs w:val="21"/>
                <w:lang w:val="en-US" w:eastAsia="zh-CN" w:bidi="ar-SA"/>
              </w:rPr>
              <w:t>1、</w:t>
            </w:r>
            <w:r>
              <w:rPr>
                <w:rFonts w:hint="default" w:ascii="Times New Roman" w:hAnsi="Times New Roman" w:eastAsia="宋体" w:cs="Times New Roman"/>
                <w:kern w:val="2"/>
                <w:sz w:val="21"/>
                <w:szCs w:val="21"/>
                <w:lang w:val="en-US" w:eastAsia="zh-CN" w:bidi="ar-SA"/>
              </w:rPr>
              <w:t>废水：本</w:t>
            </w:r>
            <w:r>
              <w:rPr>
                <w:rFonts w:hint="default" w:ascii="Times New Roman" w:hAnsi="Times New Roman" w:cs="Times New Roman"/>
                <w:color w:val="auto"/>
                <w:sz w:val="21"/>
                <w:szCs w:val="21"/>
              </w:rPr>
              <w:t>项目</w:t>
            </w:r>
            <w:r>
              <w:rPr>
                <w:rFonts w:hint="default" w:ascii="Times New Roman" w:hAnsi="Times New Roman" w:cs="Times New Roman"/>
                <w:color w:val="auto"/>
                <w:sz w:val="21"/>
                <w:szCs w:val="21"/>
                <w:lang w:eastAsia="zh-CN"/>
              </w:rPr>
              <w:t>生活污水经化粪池预</w:t>
            </w:r>
            <w:r>
              <w:rPr>
                <w:rFonts w:hint="default" w:ascii="Times New Roman" w:hAnsi="Times New Roman" w:cs="Times New Roman"/>
                <w:bCs/>
                <w:color w:val="auto"/>
                <w:sz w:val="21"/>
                <w:szCs w:val="21"/>
              </w:rPr>
              <w:t>处理后</w:t>
            </w:r>
            <w:r>
              <w:rPr>
                <w:rFonts w:hint="default" w:ascii="Times New Roman" w:hAnsi="Times New Roman" w:cs="Times New Roman"/>
                <w:b w:val="0"/>
                <w:bCs w:val="0"/>
                <w:color w:val="auto"/>
                <w:sz w:val="21"/>
                <w:szCs w:val="21"/>
                <w:lang w:eastAsia="zh-CN"/>
              </w:rPr>
              <w:t>污染物的</w:t>
            </w:r>
            <w:r>
              <w:rPr>
                <w:rFonts w:hint="default" w:ascii="Times New Roman" w:hAnsi="Times New Roman" w:cs="Times New Roman"/>
                <w:b w:val="0"/>
                <w:bCs w:val="0"/>
                <w:color w:val="auto"/>
                <w:sz w:val="21"/>
                <w:szCs w:val="21"/>
              </w:rPr>
              <w:t>排放浓度</w:t>
            </w:r>
            <w:r>
              <w:rPr>
                <w:rFonts w:hint="default" w:ascii="Times New Roman" w:hAnsi="Times New Roman" w:cs="Times New Roman"/>
                <w:b w:val="0"/>
                <w:bCs w:val="0"/>
                <w:color w:val="auto"/>
                <w:sz w:val="21"/>
                <w:szCs w:val="21"/>
                <w:lang w:eastAsia="zh-CN"/>
              </w:rPr>
              <w:t>均</w:t>
            </w:r>
            <w:r>
              <w:rPr>
                <w:rFonts w:hint="default" w:ascii="Times New Roman" w:hAnsi="Times New Roman" w:cs="Times New Roman"/>
                <w:b w:val="0"/>
                <w:bCs w:val="0"/>
                <w:color w:val="auto"/>
                <w:sz w:val="21"/>
                <w:szCs w:val="21"/>
              </w:rPr>
              <w:t>满足</w:t>
            </w:r>
            <w:r>
              <w:rPr>
                <w:rFonts w:hint="default" w:ascii="Times New Roman" w:hAnsi="Times New Roman" w:cs="Times New Roman"/>
                <w:b w:val="0"/>
                <w:bCs w:val="0"/>
                <w:color w:val="auto"/>
                <w:spacing w:val="12"/>
                <w:sz w:val="21"/>
                <w:szCs w:val="21"/>
              </w:rPr>
              <w:t>《污水综合排放标准》（GB8978-1996）三级标准，且满足民权县污水处理厂进水指标，经污水管网排入民权县污水处理厂处理，处理达标后排放</w:t>
            </w:r>
            <w:r>
              <w:rPr>
                <w:rFonts w:hint="default" w:ascii="Times New Roman" w:hAnsi="Times New Roman" w:cs="Times New Roman"/>
                <w:b w:val="0"/>
                <w:bCs w:val="0"/>
                <w:color w:val="auto"/>
                <w:spacing w:val="12"/>
                <w:sz w:val="21"/>
                <w:szCs w:val="21"/>
                <w:lang w:eastAsia="zh-CN"/>
              </w:rPr>
              <w:t>；项目</w:t>
            </w:r>
            <w:r>
              <w:rPr>
                <w:rFonts w:hint="default" w:ascii="Times New Roman" w:hAnsi="Times New Roman" w:eastAsia="宋体" w:cs="Times New Roman"/>
                <w:color w:val="auto"/>
                <w:sz w:val="21"/>
                <w:szCs w:val="21"/>
                <w:lang w:val="zh-CN"/>
              </w:rPr>
              <w:t>产生的生产废水</w:t>
            </w:r>
            <w:r>
              <w:rPr>
                <w:rFonts w:hint="default" w:ascii="Times New Roman" w:hAnsi="Times New Roman" w:cs="Times New Roman"/>
                <w:color w:val="auto"/>
                <w:kern w:val="0"/>
                <w:sz w:val="21"/>
                <w:szCs w:val="21"/>
              </w:rPr>
              <w:t>为有机胺类馏分，可做为表面活性剂使用，包装</w:t>
            </w:r>
            <w:r>
              <w:rPr>
                <w:rFonts w:hint="default" w:ascii="Times New Roman" w:hAnsi="Times New Roman" w:cs="Times New Roman"/>
                <w:color w:val="auto"/>
                <w:kern w:val="0"/>
                <w:sz w:val="21"/>
                <w:szCs w:val="21"/>
                <w:lang w:eastAsia="zh-CN"/>
              </w:rPr>
              <w:t>外售，不外排。</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240" w:lineRule="auto"/>
              <w:ind w:leftChars="0" w:right="0" w:right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auto"/>
                <w:kern w:val="2"/>
                <w:sz w:val="21"/>
                <w:szCs w:val="21"/>
                <w:lang w:val="en-US" w:eastAsia="zh-CN" w:bidi="ar-SA"/>
              </w:rPr>
              <w:t>2、</w:t>
            </w:r>
            <w:r>
              <w:rPr>
                <w:rFonts w:hint="default" w:ascii="Times New Roman" w:hAnsi="Times New Roman" w:eastAsia="宋体" w:cs="Times New Roman"/>
                <w:color w:val="auto"/>
                <w:kern w:val="2"/>
                <w:sz w:val="21"/>
                <w:szCs w:val="21"/>
                <w:lang w:val="en-US" w:eastAsia="zh-CN" w:bidi="ar-SA"/>
              </w:rPr>
              <w:t>废气：</w:t>
            </w:r>
            <w:r>
              <w:rPr>
                <w:rFonts w:hint="default" w:ascii="Times New Roman" w:hAnsi="Times New Roman" w:cs="Times New Roman"/>
                <w:color w:val="auto"/>
                <w:sz w:val="21"/>
                <w:szCs w:val="21"/>
                <w:lang w:eastAsia="zh-CN"/>
              </w:rPr>
              <w:t>本项目解聚废气收集后</w:t>
            </w:r>
            <w:r>
              <w:rPr>
                <w:rFonts w:hint="default" w:ascii="Times New Roman" w:hAnsi="Times New Roman" w:cs="Times New Roman"/>
                <w:color w:val="auto"/>
                <w:spacing w:val="-2"/>
                <w:sz w:val="21"/>
                <w:szCs w:val="21"/>
                <w:lang w:eastAsia="zh-CN"/>
              </w:rPr>
              <w:t>经</w:t>
            </w:r>
            <w:r>
              <w:rPr>
                <w:rFonts w:hint="default" w:ascii="Times New Roman" w:hAnsi="Times New Roman" w:cs="Times New Roman"/>
                <w:kern w:val="0"/>
                <w:sz w:val="21"/>
                <w:szCs w:val="21"/>
              </w:rPr>
              <w:t>低温水洗法和酸洗工艺</w:t>
            </w:r>
            <w:r>
              <w:rPr>
                <w:rFonts w:hint="default" w:ascii="Times New Roman" w:hAnsi="Times New Roman" w:cs="Times New Roman"/>
                <w:kern w:val="0"/>
                <w:sz w:val="21"/>
                <w:szCs w:val="21"/>
                <w:lang w:eastAsia="zh-CN"/>
              </w:rPr>
              <w:t>处理</w:t>
            </w:r>
            <w:r>
              <w:rPr>
                <w:rFonts w:hint="default" w:ascii="Times New Roman" w:hAnsi="Times New Roman" w:cs="Times New Roman"/>
                <w:color w:val="auto"/>
                <w:spacing w:val="-2"/>
                <w:sz w:val="21"/>
                <w:szCs w:val="21"/>
                <w:highlight w:val="none"/>
              </w:rPr>
              <w:t>后</w:t>
            </w:r>
            <w:r>
              <w:rPr>
                <w:rFonts w:hint="default" w:ascii="Times New Roman" w:hAnsi="Times New Roman" w:cs="Times New Roman"/>
                <w:color w:val="auto"/>
                <w:sz w:val="21"/>
                <w:szCs w:val="21"/>
                <w:lang w:eastAsia="zh-CN"/>
              </w:rPr>
              <w:t>氨气排放浓度满足国家《恶臭污染物排放标准》</w:t>
            </w:r>
            <w:r>
              <w:rPr>
                <w:rFonts w:hint="default" w:ascii="Times New Roman" w:hAnsi="Times New Roman" w:cs="Times New Roman"/>
                <w:color w:val="auto"/>
                <w:sz w:val="21"/>
                <w:szCs w:val="21"/>
                <w:lang w:val="en-US" w:eastAsia="zh-CN"/>
              </w:rPr>
              <w:t>GB14554-1993中二级新扩改建标准。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240" w:lineRule="auto"/>
              <w:ind w:leftChars="0" w:right="0" w:right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3、</w:t>
            </w:r>
            <w:r>
              <w:rPr>
                <w:rFonts w:hint="default" w:ascii="Times New Roman" w:hAnsi="Times New Roman" w:eastAsia="宋体" w:cs="Times New Roman"/>
                <w:kern w:val="2"/>
                <w:sz w:val="21"/>
                <w:szCs w:val="21"/>
                <w:lang w:val="en-US" w:eastAsia="zh-CN" w:bidi="ar-SA"/>
              </w:rPr>
              <w:t>噪声：本项目高噪音设备采取厂房隔声、设备安装减振垫等措施，通过采取措施项目厂界噪声</w:t>
            </w:r>
            <w:r>
              <w:rPr>
                <w:rFonts w:hint="default" w:ascii="Times New Roman" w:hAnsi="Times New Roman" w:cs="Times New Roman"/>
                <w:kern w:val="2"/>
                <w:sz w:val="21"/>
                <w:szCs w:val="21"/>
                <w:lang w:val="en-US" w:eastAsia="zh-CN" w:bidi="ar-SA"/>
              </w:rPr>
              <w:t>贡献</w:t>
            </w:r>
            <w:r>
              <w:rPr>
                <w:rFonts w:hint="default" w:ascii="Times New Roman" w:hAnsi="Times New Roman" w:eastAsia="宋体" w:cs="Times New Roman"/>
                <w:kern w:val="2"/>
                <w:sz w:val="21"/>
                <w:szCs w:val="21"/>
                <w:lang w:val="en-US" w:eastAsia="zh-CN" w:bidi="ar-SA"/>
              </w:rPr>
              <w:t>值</w:t>
            </w:r>
            <w:r>
              <w:rPr>
                <w:rFonts w:hint="default" w:ascii="Times New Roman" w:hAnsi="Times New Roman" w:cs="Times New Roman"/>
                <w:kern w:val="2"/>
                <w:sz w:val="21"/>
                <w:szCs w:val="21"/>
                <w:lang w:val="en-US" w:eastAsia="zh-CN" w:bidi="ar-SA"/>
              </w:rPr>
              <w:t>能</w:t>
            </w:r>
            <w:r>
              <w:rPr>
                <w:rFonts w:hint="default" w:ascii="Times New Roman" w:hAnsi="Times New Roman" w:eastAsia="宋体" w:cs="Times New Roman"/>
                <w:kern w:val="2"/>
                <w:sz w:val="21"/>
                <w:szCs w:val="21"/>
                <w:lang w:val="en-US" w:eastAsia="zh-CN" w:bidi="ar-SA"/>
              </w:rPr>
              <w:t>满足《工业企业厂界环境噪声排放标准》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240" w:lineRule="auto"/>
              <w:ind w:leftChars="0" w:right="0" w:right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（GB12348-2008）</w:t>
            </w:r>
            <w:r>
              <w:rPr>
                <w:rFonts w:hint="default" w:ascii="Times New Roman" w:hAnsi="Times New Roman" w:cs="Times New Roman"/>
                <w:kern w:val="2"/>
                <w:sz w:val="21"/>
                <w:szCs w:val="21"/>
                <w:lang w:val="en-US" w:eastAsia="zh-CN" w:bidi="ar-SA"/>
              </w:rPr>
              <w:t>3</w:t>
            </w:r>
            <w:r>
              <w:rPr>
                <w:rFonts w:hint="default" w:ascii="Times New Roman" w:hAnsi="Times New Roman" w:eastAsia="宋体" w:cs="Times New Roman"/>
                <w:kern w:val="2"/>
                <w:sz w:val="21"/>
                <w:szCs w:val="21"/>
                <w:lang w:val="en-US" w:eastAsia="zh-CN" w:bidi="ar-SA"/>
              </w:rPr>
              <w:t>类标准要求。</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240" w:lineRule="auto"/>
              <w:ind w:leftChars="0" w:right="0" w:right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4、</w:t>
            </w:r>
            <w:r>
              <w:rPr>
                <w:rFonts w:hint="default" w:ascii="Times New Roman" w:hAnsi="Times New Roman" w:eastAsia="宋体" w:cs="Times New Roman"/>
                <w:kern w:val="2"/>
                <w:sz w:val="21"/>
                <w:szCs w:val="21"/>
                <w:lang w:val="en-US" w:eastAsia="zh-CN" w:bidi="ar-SA"/>
              </w:rPr>
              <w:t>固废：本项目生活垃圾</w:t>
            </w:r>
            <w:r>
              <w:rPr>
                <w:rFonts w:hint="default" w:ascii="Times New Roman" w:hAnsi="Times New Roman" w:cs="Times New Roman"/>
                <w:kern w:val="2"/>
                <w:sz w:val="21"/>
                <w:szCs w:val="21"/>
                <w:lang w:val="en-US" w:eastAsia="zh-CN" w:bidi="ar-SA"/>
              </w:rPr>
              <w:t>统一收集后由</w:t>
            </w:r>
            <w:r>
              <w:rPr>
                <w:rFonts w:hint="default" w:ascii="Times New Roman" w:hAnsi="Times New Roman" w:eastAsia="宋体" w:cs="Times New Roman"/>
                <w:kern w:val="2"/>
                <w:sz w:val="21"/>
                <w:szCs w:val="21"/>
                <w:lang w:val="en-US" w:eastAsia="zh-CN" w:bidi="ar-SA"/>
              </w:rPr>
              <w:t>环卫部门清运至垃圾中转站处理</w:t>
            </w:r>
            <w:r>
              <w:rPr>
                <w:rFonts w:hint="default" w:ascii="Times New Roman" w:hAnsi="Times New Roman" w:cs="Times New Roman"/>
                <w:kern w:val="2"/>
                <w:sz w:val="21"/>
                <w:szCs w:val="21"/>
                <w:lang w:val="en-US" w:eastAsia="zh-CN" w:bidi="ar-SA"/>
              </w:rPr>
              <w:t>；废渣、硫酸氨固体、</w:t>
            </w:r>
            <w:r>
              <w:rPr>
                <w:rFonts w:hint="eastAsia" w:cs="Times New Roman"/>
                <w:kern w:val="2"/>
                <w:sz w:val="21"/>
                <w:szCs w:val="21"/>
                <w:lang w:val="en-US" w:eastAsia="zh-CN" w:bidi="ar-SA"/>
              </w:rPr>
              <w:t>副产品</w:t>
            </w:r>
            <w:r>
              <w:rPr>
                <w:rFonts w:hint="default" w:ascii="Times New Roman" w:hAnsi="Times New Roman" w:cs="Times New Roman"/>
                <w:kern w:val="2"/>
                <w:sz w:val="21"/>
                <w:szCs w:val="21"/>
                <w:lang w:val="en-US" w:eastAsia="zh-CN" w:bidi="ar-SA"/>
              </w:rPr>
              <w:t>聚醚多元醇和废旧包装材料</w:t>
            </w:r>
            <w:r>
              <w:rPr>
                <w:rFonts w:hint="default" w:ascii="Times New Roman" w:hAnsi="Times New Roman" w:eastAsia="宋体" w:cs="Times New Roman"/>
                <w:kern w:val="2"/>
                <w:sz w:val="21"/>
                <w:szCs w:val="21"/>
                <w:lang w:val="en-US" w:eastAsia="zh-CN" w:bidi="ar-SA"/>
              </w:rPr>
              <w:t>经收集后定期外售</w:t>
            </w:r>
            <w:r>
              <w:rPr>
                <w:rFonts w:hint="default" w:ascii="Times New Roman" w:hAnsi="Times New Roman" w:cs="Times New Roman"/>
                <w:kern w:val="2"/>
                <w:sz w:val="21"/>
                <w:szCs w:val="21"/>
                <w:lang w:val="en-US" w:eastAsia="zh-CN" w:bidi="ar-SA"/>
              </w:rPr>
              <w:t>。厂内一般固废临时储存按照《一般工业固体废物贮存、处置场污染控制标准》（GB18599-2001）及其修改单要求设置。</w:t>
            </w:r>
          </w:p>
        </w:tc>
        <w:tc>
          <w:tcPr>
            <w:tcW w:w="709" w:type="dxa"/>
            <w:vAlign w:val="center"/>
          </w:tcPr>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r>
    </w:tbl>
    <w:p>
      <w:pPr>
        <w:pStyle w:val="6"/>
        <w:spacing w:before="0" w:beforeAutospacing="0" w:after="0" w:afterAutospacing="0" w:line="525" w:lineRule="atLeast"/>
        <w:rPr>
          <w:rFonts w:hint="eastAsia" w:ascii="仿宋_GB2312" w:hAnsi="仿宋_GB2312" w:eastAsia="仿宋_GB2312" w:cs="仿宋_GB2312"/>
          <w:color w:val="262626"/>
          <w:shd w:val="clear" w:color="auto"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C0AA8"/>
    <w:rsid w:val="003429A0"/>
    <w:rsid w:val="003B617D"/>
    <w:rsid w:val="010C5561"/>
    <w:rsid w:val="01162C5F"/>
    <w:rsid w:val="0142367E"/>
    <w:rsid w:val="01542293"/>
    <w:rsid w:val="0183652F"/>
    <w:rsid w:val="019E772B"/>
    <w:rsid w:val="01EC558A"/>
    <w:rsid w:val="02166536"/>
    <w:rsid w:val="02495AA3"/>
    <w:rsid w:val="025047A3"/>
    <w:rsid w:val="029670D0"/>
    <w:rsid w:val="02E34B22"/>
    <w:rsid w:val="02F74899"/>
    <w:rsid w:val="02FE7558"/>
    <w:rsid w:val="032C0936"/>
    <w:rsid w:val="03990CC6"/>
    <w:rsid w:val="03AE3E5E"/>
    <w:rsid w:val="03E03936"/>
    <w:rsid w:val="04241B5D"/>
    <w:rsid w:val="055715FB"/>
    <w:rsid w:val="05B83DD3"/>
    <w:rsid w:val="05B935B8"/>
    <w:rsid w:val="05C80526"/>
    <w:rsid w:val="063C0665"/>
    <w:rsid w:val="065E0C7C"/>
    <w:rsid w:val="078F0EB4"/>
    <w:rsid w:val="07CB2638"/>
    <w:rsid w:val="080E7CBF"/>
    <w:rsid w:val="085A66B6"/>
    <w:rsid w:val="087D45E2"/>
    <w:rsid w:val="08924CDA"/>
    <w:rsid w:val="089977E9"/>
    <w:rsid w:val="093103AD"/>
    <w:rsid w:val="09337D57"/>
    <w:rsid w:val="093E50BF"/>
    <w:rsid w:val="09737169"/>
    <w:rsid w:val="0A505803"/>
    <w:rsid w:val="0A705257"/>
    <w:rsid w:val="0A79221F"/>
    <w:rsid w:val="0AC651EE"/>
    <w:rsid w:val="0B484FBB"/>
    <w:rsid w:val="0B7C7EB3"/>
    <w:rsid w:val="0B8914C3"/>
    <w:rsid w:val="0B9E0767"/>
    <w:rsid w:val="0BAB0691"/>
    <w:rsid w:val="0C88123E"/>
    <w:rsid w:val="0CB110A4"/>
    <w:rsid w:val="0DB52E9A"/>
    <w:rsid w:val="0E9C24FF"/>
    <w:rsid w:val="0F4601FE"/>
    <w:rsid w:val="0F690A8C"/>
    <w:rsid w:val="0F7C7000"/>
    <w:rsid w:val="0F7F785D"/>
    <w:rsid w:val="0FBC5D6C"/>
    <w:rsid w:val="0FCF535B"/>
    <w:rsid w:val="102543A3"/>
    <w:rsid w:val="103A4E1D"/>
    <w:rsid w:val="10633BDF"/>
    <w:rsid w:val="10650AFC"/>
    <w:rsid w:val="11545036"/>
    <w:rsid w:val="11DD34D4"/>
    <w:rsid w:val="127F156F"/>
    <w:rsid w:val="12A16371"/>
    <w:rsid w:val="12FC3040"/>
    <w:rsid w:val="14215822"/>
    <w:rsid w:val="15282D1E"/>
    <w:rsid w:val="153870E8"/>
    <w:rsid w:val="158E6905"/>
    <w:rsid w:val="15D37FF5"/>
    <w:rsid w:val="166A2441"/>
    <w:rsid w:val="16771BF1"/>
    <w:rsid w:val="170E3002"/>
    <w:rsid w:val="17FD5D59"/>
    <w:rsid w:val="189044AE"/>
    <w:rsid w:val="19AF624B"/>
    <w:rsid w:val="19E471E5"/>
    <w:rsid w:val="1A455EBF"/>
    <w:rsid w:val="1AF31A2E"/>
    <w:rsid w:val="1B174926"/>
    <w:rsid w:val="1B2252C4"/>
    <w:rsid w:val="1B5257EF"/>
    <w:rsid w:val="1B6D31C3"/>
    <w:rsid w:val="1C8631CC"/>
    <w:rsid w:val="1CA16778"/>
    <w:rsid w:val="1CB104AE"/>
    <w:rsid w:val="1CB66300"/>
    <w:rsid w:val="1D036FC8"/>
    <w:rsid w:val="1D7575C2"/>
    <w:rsid w:val="1E1E577D"/>
    <w:rsid w:val="1EC7071A"/>
    <w:rsid w:val="1F52767E"/>
    <w:rsid w:val="1F5A0A5D"/>
    <w:rsid w:val="1F79172C"/>
    <w:rsid w:val="20022225"/>
    <w:rsid w:val="204D5F00"/>
    <w:rsid w:val="20E52482"/>
    <w:rsid w:val="210B1F24"/>
    <w:rsid w:val="219254A2"/>
    <w:rsid w:val="22F96888"/>
    <w:rsid w:val="23160E28"/>
    <w:rsid w:val="23666894"/>
    <w:rsid w:val="238F41CB"/>
    <w:rsid w:val="23A01ADB"/>
    <w:rsid w:val="23E62A25"/>
    <w:rsid w:val="24137EDB"/>
    <w:rsid w:val="249978EE"/>
    <w:rsid w:val="24E67C3A"/>
    <w:rsid w:val="25D93299"/>
    <w:rsid w:val="26350CB7"/>
    <w:rsid w:val="26D143F7"/>
    <w:rsid w:val="27016349"/>
    <w:rsid w:val="27B7662C"/>
    <w:rsid w:val="27BF5FD2"/>
    <w:rsid w:val="284B7F92"/>
    <w:rsid w:val="28655885"/>
    <w:rsid w:val="286E4F40"/>
    <w:rsid w:val="28D11F5F"/>
    <w:rsid w:val="292D6A6E"/>
    <w:rsid w:val="2A484BA1"/>
    <w:rsid w:val="2A8D30AA"/>
    <w:rsid w:val="2B617012"/>
    <w:rsid w:val="2B8249C8"/>
    <w:rsid w:val="2B88470F"/>
    <w:rsid w:val="2BD00754"/>
    <w:rsid w:val="2CBB65B4"/>
    <w:rsid w:val="2CF46BAF"/>
    <w:rsid w:val="2D597A15"/>
    <w:rsid w:val="2D7574AB"/>
    <w:rsid w:val="2DD500D5"/>
    <w:rsid w:val="2ECF0EDA"/>
    <w:rsid w:val="2FAB1276"/>
    <w:rsid w:val="2FAC4315"/>
    <w:rsid w:val="2FEF1445"/>
    <w:rsid w:val="301A563D"/>
    <w:rsid w:val="301B5DA1"/>
    <w:rsid w:val="30CC1D46"/>
    <w:rsid w:val="31064725"/>
    <w:rsid w:val="316D005F"/>
    <w:rsid w:val="31CF544F"/>
    <w:rsid w:val="32846011"/>
    <w:rsid w:val="329311A3"/>
    <w:rsid w:val="32FB343A"/>
    <w:rsid w:val="33450B0C"/>
    <w:rsid w:val="34C261FA"/>
    <w:rsid w:val="34EE420F"/>
    <w:rsid w:val="35411FE1"/>
    <w:rsid w:val="357B2943"/>
    <w:rsid w:val="359C11FA"/>
    <w:rsid w:val="363C0DF5"/>
    <w:rsid w:val="364A3616"/>
    <w:rsid w:val="367C7C01"/>
    <w:rsid w:val="3686764F"/>
    <w:rsid w:val="36B91BEE"/>
    <w:rsid w:val="36D02646"/>
    <w:rsid w:val="36FD46A8"/>
    <w:rsid w:val="377852AF"/>
    <w:rsid w:val="37AC76FD"/>
    <w:rsid w:val="3919323C"/>
    <w:rsid w:val="398B2B73"/>
    <w:rsid w:val="39DE362E"/>
    <w:rsid w:val="39E80467"/>
    <w:rsid w:val="3A2F48F5"/>
    <w:rsid w:val="3ADC01BB"/>
    <w:rsid w:val="3B5F1BEA"/>
    <w:rsid w:val="3BA3760D"/>
    <w:rsid w:val="3C7B11F7"/>
    <w:rsid w:val="3C9B11C0"/>
    <w:rsid w:val="3E002012"/>
    <w:rsid w:val="3E445DE4"/>
    <w:rsid w:val="3E8F1EDA"/>
    <w:rsid w:val="3E9D6571"/>
    <w:rsid w:val="3FBC32DE"/>
    <w:rsid w:val="3FEE5F98"/>
    <w:rsid w:val="400F2173"/>
    <w:rsid w:val="40253EF9"/>
    <w:rsid w:val="419F2ECE"/>
    <w:rsid w:val="41A723A6"/>
    <w:rsid w:val="41C061D6"/>
    <w:rsid w:val="42954768"/>
    <w:rsid w:val="432D319C"/>
    <w:rsid w:val="435768ED"/>
    <w:rsid w:val="43977AB6"/>
    <w:rsid w:val="43DC0705"/>
    <w:rsid w:val="451F2B7B"/>
    <w:rsid w:val="45223F82"/>
    <w:rsid w:val="45C56B4E"/>
    <w:rsid w:val="45F373EB"/>
    <w:rsid w:val="46DE76D6"/>
    <w:rsid w:val="47110809"/>
    <w:rsid w:val="471668B2"/>
    <w:rsid w:val="479D2D9D"/>
    <w:rsid w:val="47A72F78"/>
    <w:rsid w:val="47B54E3E"/>
    <w:rsid w:val="483130B7"/>
    <w:rsid w:val="483F3759"/>
    <w:rsid w:val="48AC110E"/>
    <w:rsid w:val="48B6232A"/>
    <w:rsid w:val="49441F54"/>
    <w:rsid w:val="49836C64"/>
    <w:rsid w:val="4C013826"/>
    <w:rsid w:val="4C3F5D7B"/>
    <w:rsid w:val="4C5E1FC8"/>
    <w:rsid w:val="4D312C67"/>
    <w:rsid w:val="4D765CDC"/>
    <w:rsid w:val="4E2C0AA8"/>
    <w:rsid w:val="4E362ADB"/>
    <w:rsid w:val="4E3E2008"/>
    <w:rsid w:val="4E741894"/>
    <w:rsid w:val="4E7B3D56"/>
    <w:rsid w:val="4EA612DB"/>
    <w:rsid w:val="4EE21073"/>
    <w:rsid w:val="4F252597"/>
    <w:rsid w:val="503649F5"/>
    <w:rsid w:val="50441672"/>
    <w:rsid w:val="507679BC"/>
    <w:rsid w:val="50AA4E6E"/>
    <w:rsid w:val="50B50EBD"/>
    <w:rsid w:val="50D06C57"/>
    <w:rsid w:val="50F05516"/>
    <w:rsid w:val="51724233"/>
    <w:rsid w:val="51B01D24"/>
    <w:rsid w:val="520D54E1"/>
    <w:rsid w:val="524D1A64"/>
    <w:rsid w:val="5287648C"/>
    <w:rsid w:val="52F657F6"/>
    <w:rsid w:val="52F7641F"/>
    <w:rsid w:val="531C4559"/>
    <w:rsid w:val="53900492"/>
    <w:rsid w:val="539624DA"/>
    <w:rsid w:val="53F54DE6"/>
    <w:rsid w:val="545A59AE"/>
    <w:rsid w:val="54CE3475"/>
    <w:rsid w:val="54FA2372"/>
    <w:rsid w:val="55442DA5"/>
    <w:rsid w:val="55B47FB7"/>
    <w:rsid w:val="55DC318A"/>
    <w:rsid w:val="5692542F"/>
    <w:rsid w:val="579C3E6E"/>
    <w:rsid w:val="57A06C68"/>
    <w:rsid w:val="57FB4C04"/>
    <w:rsid w:val="584B0D47"/>
    <w:rsid w:val="58CC3242"/>
    <w:rsid w:val="597A0F7F"/>
    <w:rsid w:val="59ED6943"/>
    <w:rsid w:val="59F170FC"/>
    <w:rsid w:val="5AC66E73"/>
    <w:rsid w:val="5AC868EB"/>
    <w:rsid w:val="5BB05D67"/>
    <w:rsid w:val="5BC842CF"/>
    <w:rsid w:val="5BE25174"/>
    <w:rsid w:val="5CBC4AEA"/>
    <w:rsid w:val="5D3326EB"/>
    <w:rsid w:val="5D367BF0"/>
    <w:rsid w:val="5DCF186D"/>
    <w:rsid w:val="5DD37D55"/>
    <w:rsid w:val="5EE80A8E"/>
    <w:rsid w:val="5EF7008E"/>
    <w:rsid w:val="5F454D36"/>
    <w:rsid w:val="5FB86E6B"/>
    <w:rsid w:val="5FD26C07"/>
    <w:rsid w:val="60745955"/>
    <w:rsid w:val="609D2AB6"/>
    <w:rsid w:val="61361E11"/>
    <w:rsid w:val="6152558F"/>
    <w:rsid w:val="61631335"/>
    <w:rsid w:val="61AD10DE"/>
    <w:rsid w:val="62263CC5"/>
    <w:rsid w:val="630F5EEF"/>
    <w:rsid w:val="631B2734"/>
    <w:rsid w:val="632B17FD"/>
    <w:rsid w:val="63697B33"/>
    <w:rsid w:val="63701D1E"/>
    <w:rsid w:val="64370F4B"/>
    <w:rsid w:val="64AF1A9C"/>
    <w:rsid w:val="65090DFE"/>
    <w:rsid w:val="65C177CB"/>
    <w:rsid w:val="6642605F"/>
    <w:rsid w:val="66477DA7"/>
    <w:rsid w:val="669A3792"/>
    <w:rsid w:val="66C75E19"/>
    <w:rsid w:val="6700362D"/>
    <w:rsid w:val="67F512A7"/>
    <w:rsid w:val="680A31A2"/>
    <w:rsid w:val="6882530A"/>
    <w:rsid w:val="68897C99"/>
    <w:rsid w:val="68937B16"/>
    <w:rsid w:val="68E43972"/>
    <w:rsid w:val="690E5441"/>
    <w:rsid w:val="69B35F2B"/>
    <w:rsid w:val="6A8F090B"/>
    <w:rsid w:val="6BCC4E7A"/>
    <w:rsid w:val="6BCD7FEA"/>
    <w:rsid w:val="6C2A2484"/>
    <w:rsid w:val="6C7024C6"/>
    <w:rsid w:val="6CA27A34"/>
    <w:rsid w:val="6CFA4F77"/>
    <w:rsid w:val="6D535020"/>
    <w:rsid w:val="6D927405"/>
    <w:rsid w:val="6DF3718C"/>
    <w:rsid w:val="6DF95D13"/>
    <w:rsid w:val="6E070A64"/>
    <w:rsid w:val="6E1F661A"/>
    <w:rsid w:val="6EDA1964"/>
    <w:rsid w:val="6F2E2EB8"/>
    <w:rsid w:val="6FD25306"/>
    <w:rsid w:val="6FE649A4"/>
    <w:rsid w:val="700E2923"/>
    <w:rsid w:val="704538F7"/>
    <w:rsid w:val="70982EAA"/>
    <w:rsid w:val="70F2676F"/>
    <w:rsid w:val="714B5BF1"/>
    <w:rsid w:val="715A7DBF"/>
    <w:rsid w:val="71626ECD"/>
    <w:rsid w:val="718515F6"/>
    <w:rsid w:val="720E5AB7"/>
    <w:rsid w:val="72520E41"/>
    <w:rsid w:val="728532C5"/>
    <w:rsid w:val="72856B78"/>
    <w:rsid w:val="73461079"/>
    <w:rsid w:val="73637B6C"/>
    <w:rsid w:val="740D0100"/>
    <w:rsid w:val="74192F74"/>
    <w:rsid w:val="74842F6F"/>
    <w:rsid w:val="74A44A4D"/>
    <w:rsid w:val="74E27C35"/>
    <w:rsid w:val="75C56CEC"/>
    <w:rsid w:val="772F501D"/>
    <w:rsid w:val="77711485"/>
    <w:rsid w:val="77D4708F"/>
    <w:rsid w:val="77F85D60"/>
    <w:rsid w:val="780362B4"/>
    <w:rsid w:val="78043AB5"/>
    <w:rsid w:val="78CB0B30"/>
    <w:rsid w:val="796A6D5A"/>
    <w:rsid w:val="798A68C9"/>
    <w:rsid w:val="79DF6919"/>
    <w:rsid w:val="7A402BF5"/>
    <w:rsid w:val="7AC914EC"/>
    <w:rsid w:val="7B2E2028"/>
    <w:rsid w:val="7BC66CBE"/>
    <w:rsid w:val="7BEE3F09"/>
    <w:rsid w:val="7C156A93"/>
    <w:rsid w:val="7C31470B"/>
    <w:rsid w:val="7CBA0C35"/>
    <w:rsid w:val="7CC13484"/>
    <w:rsid w:val="7D1E26CC"/>
    <w:rsid w:val="7D5C46F3"/>
    <w:rsid w:val="7DE62FCD"/>
    <w:rsid w:val="7E325985"/>
    <w:rsid w:val="7E42217C"/>
    <w:rsid w:val="7E88709E"/>
    <w:rsid w:val="7F582F3D"/>
    <w:rsid w:val="7FB974BD"/>
    <w:rsid w:val="7FE5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napToGrid w:val="0"/>
      <w:spacing w:before="100" w:beforeAutospacing="1" w:after="100" w:afterAutospacing="1" w:line="408" w:lineRule="auto"/>
      <w:ind w:left="-113" w:right="-510" w:firstLine="510"/>
    </w:pPr>
  </w:style>
  <w:style w:type="paragraph" w:styleId="4">
    <w:name w:val="Normal Indent"/>
    <w:basedOn w:val="1"/>
    <w:next w:val="1"/>
    <w:qFormat/>
    <w:uiPriority w:val="0"/>
    <w:pPr>
      <w:spacing w:line="660" w:lineRule="exact"/>
      <w:ind w:firstLine="567"/>
      <w:jc w:val="left"/>
    </w:pPr>
    <w:rPr>
      <w:rFonts w:eastAsia="宋体"/>
      <w:kern w:val="2"/>
      <w:sz w:val="28"/>
      <w:lang w:val="en-US" w:eastAsia="zh-CN" w:bidi="ar-SA"/>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1"/>
    <w:basedOn w:val="1"/>
    <w:qFormat/>
    <w:uiPriority w:val="0"/>
    <w:pPr>
      <w:spacing w:line="360" w:lineRule="auto"/>
      <w:ind w:firstLine="510"/>
    </w:pPr>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2018-06-27T08:37:00Z</dcterms:created>
  <dc:creator>遇</dc:creator>
  <cp:lastModifiedBy>南是故乡</cp:lastModifiedBy>
  <dcterms:modified xsi:type="dcterms:W3CDTF">2020-12-23T07:26:20Z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